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359" w:type="dxa"/>
        <w:jc w:val="center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Pr="00F07E2A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F07E2A">
              <w:rPr>
                <w:rFonts w:ascii="Times New Roman" w:hAnsi="Times New Roman" w:cs="Times New Roman"/>
                <w:b/>
                <w:bCs/>
                <w:lang w:val="en-US"/>
              </w:rPr>
              <w:t>N</w:t>
            </w:r>
            <w:r w:rsidR="00F9097D" w:rsidRPr="00F07E2A">
              <w:rPr>
                <w:rFonts w:ascii="Times New Roman" w:hAnsi="Times New Roman" w:cs="Times New Roman"/>
                <w:b/>
                <w:bCs/>
                <w:lang w:val="en-US"/>
              </w:rPr>
              <w:t>ú</w:t>
            </w:r>
            <w:r w:rsidRPr="00F07E2A">
              <w:rPr>
                <w:rFonts w:ascii="Times New Roman" w:hAnsi="Times New Roman" w:cs="Times New Roman"/>
                <w:b/>
                <w:bCs/>
                <w:lang w:val="en-US"/>
              </w:rPr>
              <w:t>mero</w:t>
            </w:r>
            <w:proofErr w:type="spellEnd"/>
            <w:r w:rsidRPr="00F07E2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do </w:t>
            </w:r>
            <w:proofErr w:type="spellStart"/>
            <w:r w:rsidRPr="00F07E2A">
              <w:rPr>
                <w:rFonts w:ascii="Times New Roman" w:hAnsi="Times New Roman" w:cs="Times New Roman"/>
                <w:b/>
                <w:bCs/>
                <w:lang w:val="en-US"/>
              </w:rPr>
              <w:t>Artigo</w:t>
            </w:r>
            <w:proofErr w:type="spellEnd"/>
            <w:r w:rsidR="00DC05AA" w:rsidRPr="00F07E2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proofErr w:type="spellStart"/>
            <w:r w:rsidR="00DC05AA" w:rsidRPr="00F07E2A">
              <w:rPr>
                <w:rFonts w:ascii="Times New Roman" w:hAnsi="Times New Roman" w:cs="Times New Roman"/>
                <w:b/>
                <w:bCs/>
                <w:lang w:val="en-US"/>
              </w:rPr>
              <w:t>após</w:t>
            </w:r>
            <w:proofErr w:type="spellEnd"/>
            <w:r w:rsidR="00DC05AA" w:rsidRPr="00F07E2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DC05AA" w:rsidRPr="00F07E2A">
              <w:rPr>
                <w:rFonts w:ascii="Times New Roman" w:hAnsi="Times New Roman" w:cs="Times New Roman"/>
                <w:b/>
                <w:bCs/>
                <w:lang w:val="en-US"/>
              </w:rPr>
              <w:t>submissão</w:t>
            </w:r>
            <w:proofErr w:type="spellEnd"/>
            <w:r w:rsidR="00DC05AA" w:rsidRPr="00F07E2A">
              <w:rPr>
                <w:rFonts w:ascii="Times New Roman" w:hAnsi="Times New Roman" w:cs="Times New Roman"/>
                <w:b/>
                <w:bCs/>
                <w:lang w:val="en-US"/>
              </w:rPr>
              <w:t>)</w:t>
            </w:r>
            <w:r w:rsidR="00F562CA" w:rsidRPr="00F07E2A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 w:rsidR="00C03909" w:rsidRPr="00F07E2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F07E2A" w:rsidRPr="00F07E2A">
              <w:rPr>
                <w:rFonts w:ascii="Times New Roman" w:hAnsi="Times New Roman" w:cs="Times New Roman"/>
                <w:b/>
                <w:bCs/>
                <w:lang w:val="en-US"/>
              </w:rPr>
              <w:t>Bioaccumulation of methylmercury in fish tissue from the Roosevelt River, Southwestern Amazon basin</w:t>
            </w:r>
          </w:p>
          <w:p w:rsidR="00C03909" w:rsidRPr="00F07E2A" w:rsidRDefault="00C03909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  <w:lang w:val="en-US"/>
              </w:rPr>
            </w:pP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C03909">
              <w:rPr>
                <w:rFonts w:ascii="Times New Roman" w:hAnsi="Times New Roman" w:cs="Times New Roman"/>
                <w:b/>
                <w:bCs/>
              </w:rPr>
              <w:t xml:space="preserve"> M</w:t>
            </w:r>
            <w:bookmarkStart w:id="0" w:name="_GoBack"/>
            <w:bookmarkEnd w:id="0"/>
            <w:r w:rsidR="00C03909">
              <w:rPr>
                <w:rFonts w:ascii="Times New Roman" w:hAnsi="Times New Roman" w:cs="Times New Roman"/>
                <w:b/>
                <w:bCs/>
              </w:rPr>
              <w:t>arcelo Sacardi Biudes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a.1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Forneceu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a.3</w:t>
            </w:r>
            <w:proofErr w:type="gramStart"/>
            <w:r>
              <w:rPr>
                <w:rFonts w:ascii="Times New Roman" w:hAnsi="Times New Roman" w:cs="Times New Roman"/>
              </w:rPr>
              <w:t xml:space="preserve">) </w:t>
            </w:r>
            <w:r w:rsidRPr="00825E9E">
              <w:rPr>
                <w:rFonts w:ascii="Times New Roman" w:hAnsi="Times New Roman" w:cs="Times New Roman"/>
              </w:rPr>
              <w:t>Identificou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a.4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Declarou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5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6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7</w:t>
            </w:r>
            <w:proofErr w:type="gramStart"/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F310C7">
              <w:rPr>
                <w:rFonts w:ascii="Times New Roman" w:hAnsi="Times New Roman" w:cs="Times New Roman"/>
              </w:rPr>
              <w:t>8</w:t>
            </w:r>
            <w:proofErr w:type="gramStart"/>
            <w:r w:rsidRPr="00825E9E">
              <w:rPr>
                <w:rFonts w:ascii="Times New Roman" w:hAnsi="Times New Roman" w:cs="Times New Roman"/>
              </w:rPr>
              <w:t>)  O</w:t>
            </w:r>
            <w:proofErr w:type="gramEnd"/>
            <w:r w:rsidRPr="00825E9E">
              <w:rPr>
                <w:rFonts w:ascii="Times New Roman" w:hAnsi="Times New Roman" w:cs="Times New Roman"/>
              </w:rPr>
              <w:t xml:space="preserve">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b.2)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Yu Gothic UI"/>
                <w14:uncheckedState w14:val="2610" w14:font="Yu Gothic UI"/>
              </w14:checkbox>
            </w:sdtPr>
            <w:sdtEndPr/>
            <w:sdtContent>
              <w:p w:rsidR="009A3978" w:rsidRPr="00DC44C8" w:rsidRDefault="00C03909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</w:t>
            </w:r>
            <w:proofErr w:type="gramEnd"/>
            <w:r w:rsidR="0038557C">
              <w:rPr>
                <w:rFonts w:ascii="Times New Roman" w:hAnsi="Times New Roman" w:cs="Times New Roman"/>
                <w:b/>
                <w:bCs/>
              </w:rPr>
              <w:t xml:space="preserve">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</w:t>
            </w:r>
            <w:proofErr w:type="gramStart"/>
            <w:r w:rsidRPr="00F74C14">
              <w:rPr>
                <w:rFonts w:ascii="Times New Roman" w:hAnsi="Times New Roman" w:cs="Times New Roman"/>
              </w:rPr>
              <w:t>contraste</w:t>
            </w:r>
            <w:proofErr w:type="gramEnd"/>
            <w:r w:rsidRPr="00F74C14">
              <w:rPr>
                <w:rFonts w:ascii="Times New Roman" w:hAnsi="Times New Roman" w:cs="Times New Roman"/>
              </w:rPr>
              <w:t>, resolução, nitidez, ...)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c.5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Gráficos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c.6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>Figuras</w:t>
            </w:r>
            <w:proofErr w:type="gramEnd"/>
            <w:r w:rsidRPr="00F74C14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c.7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Os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c.12)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proofErr w:type="gramStart"/>
            <w:r w:rsidRPr="00160A62">
              <w:rPr>
                <w:rFonts w:ascii="Times New Roman" w:hAnsi="Times New Roman" w:cs="Times New Roman"/>
                <w:bCs/>
              </w:rPr>
              <w:t>“:”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>), dependendo da construção da frase. Mais de dois autores: Jones et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c.1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</w:t>
            </w:r>
            <w:proofErr w:type="gramEnd"/>
            <w:r w:rsidRPr="00F74C14">
              <w:rPr>
                <w:rFonts w:ascii="Times New Roman" w:hAnsi="Times New Roman" w:cs="Times New Roman"/>
              </w:rPr>
              <w:t xml:space="preserve">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03909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☐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lastRenderedPageBreak/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5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6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Yu Gothic UI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 w15:restartNumberingAfterBreak="0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3909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07E2A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B92990-AD70-4EC8-973C-F2BCB0F9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i.agua@gmail.com" TargetMode="External"/><Relationship Id="rId5" Type="http://schemas.openxmlformats.org/officeDocument/2006/relationships/hyperlink" Target="http://www.scielo.br/revistas/ambiagua/iinstruc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Marcelo Biudes</cp:lastModifiedBy>
  <cp:revision>2</cp:revision>
  <dcterms:created xsi:type="dcterms:W3CDTF">2015-12-23T14:05:00Z</dcterms:created>
  <dcterms:modified xsi:type="dcterms:W3CDTF">2015-12-23T14:05:00Z</dcterms:modified>
</cp:coreProperties>
</file>