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Override PartName="/word/drawings/drawing8.xml" ContentType="application/vnd.openxmlformats-officedocument.drawingml.chartshapes+xml"/>
  <Override PartName="/word/drawings/drawing9.xml" ContentType="application/vnd.openxmlformats-officedocument.drawingml.chartshapes+xml"/>
  <Default Extension="jpeg" ContentType="image/jpeg"/>
  <Override PartName="/word/comments.xml" ContentType="application/vnd.openxmlformats-officedocument.wordprocessingml.comments+xml"/>
  <Override PartName="/word/drawings/drawing6.xml" ContentType="application/vnd.openxmlformats-officedocument.drawingml.chartshapes+xml"/>
  <Override PartName="/word/drawings/drawing7.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035" w:rsidRPr="00357624" w:rsidRDefault="00A07971" w:rsidP="00357624">
      <w:pPr>
        <w:pStyle w:val="SemEspaamento"/>
        <w:jc w:val="center"/>
        <w:rPr>
          <w:rFonts w:ascii="Times New Roman" w:hAnsi="Times New Roman" w:cs="Times New Roman"/>
          <w:b/>
          <w:sz w:val="28"/>
          <w:szCs w:val="28"/>
        </w:rPr>
      </w:pPr>
      <w:r>
        <w:rPr>
          <w:rFonts w:ascii="Times New Roman" w:hAnsi="Times New Roman" w:cs="Times New Roman"/>
          <w:b/>
          <w:sz w:val="28"/>
          <w:szCs w:val="28"/>
        </w:rPr>
        <w:t xml:space="preserve">Monitoramento </w:t>
      </w:r>
      <w:r w:rsidR="00FD3545" w:rsidRPr="00C73E5C">
        <w:rPr>
          <w:rFonts w:ascii="Times New Roman" w:hAnsi="Times New Roman" w:cs="Times New Roman"/>
          <w:b/>
          <w:sz w:val="28"/>
          <w:szCs w:val="28"/>
        </w:rPr>
        <w:t>da qualidade da</w:t>
      </w:r>
      <w:r>
        <w:rPr>
          <w:rFonts w:ascii="Times New Roman" w:hAnsi="Times New Roman" w:cs="Times New Roman"/>
          <w:b/>
          <w:sz w:val="28"/>
          <w:szCs w:val="28"/>
        </w:rPr>
        <w:t>s</w:t>
      </w:r>
      <w:r w:rsidR="00FD3545" w:rsidRPr="00C73E5C">
        <w:rPr>
          <w:rFonts w:ascii="Times New Roman" w:hAnsi="Times New Roman" w:cs="Times New Roman"/>
          <w:b/>
          <w:sz w:val="28"/>
          <w:szCs w:val="28"/>
        </w:rPr>
        <w:t xml:space="preserve"> água</w:t>
      </w:r>
      <w:r>
        <w:rPr>
          <w:rFonts w:ascii="Times New Roman" w:hAnsi="Times New Roman" w:cs="Times New Roman"/>
          <w:b/>
          <w:sz w:val="28"/>
          <w:szCs w:val="28"/>
        </w:rPr>
        <w:t>s</w:t>
      </w:r>
      <w:r w:rsidR="00351772">
        <w:rPr>
          <w:rFonts w:ascii="Times New Roman" w:hAnsi="Times New Roman" w:cs="Times New Roman"/>
          <w:b/>
          <w:sz w:val="28"/>
          <w:szCs w:val="28"/>
        </w:rPr>
        <w:t xml:space="preserve"> </w:t>
      </w:r>
      <w:r w:rsidR="002E0229">
        <w:rPr>
          <w:rFonts w:ascii="Times New Roman" w:hAnsi="Times New Roman" w:cs="Times New Roman"/>
          <w:b/>
          <w:sz w:val="28"/>
          <w:szCs w:val="28"/>
        </w:rPr>
        <w:t xml:space="preserve">de </w:t>
      </w:r>
      <w:r w:rsidR="00C63035" w:rsidRPr="00C73E5C">
        <w:rPr>
          <w:rFonts w:ascii="Times New Roman" w:hAnsi="Times New Roman" w:cs="Times New Roman"/>
          <w:b/>
          <w:sz w:val="28"/>
          <w:szCs w:val="28"/>
        </w:rPr>
        <w:t>um riacho</w:t>
      </w:r>
      <w:r w:rsidR="00C73E5C">
        <w:rPr>
          <w:rFonts w:ascii="Times New Roman" w:hAnsi="Times New Roman" w:cs="Times New Roman"/>
          <w:b/>
          <w:sz w:val="28"/>
          <w:szCs w:val="28"/>
        </w:rPr>
        <w:t xml:space="preserve"> de primeira ordem da Universidade Federal de Pernambuco</w:t>
      </w:r>
    </w:p>
    <w:p w:rsidR="00357624" w:rsidRDefault="00357624" w:rsidP="004B5446">
      <w:pPr>
        <w:pStyle w:val="SemEspaamento"/>
        <w:jc w:val="both"/>
        <w:rPr>
          <w:rFonts w:ascii="Times New Roman" w:hAnsi="Times New Roman" w:cs="Times New Roman"/>
          <w:b/>
          <w:sz w:val="24"/>
          <w:szCs w:val="24"/>
        </w:rPr>
      </w:pPr>
    </w:p>
    <w:p w:rsidR="00C340B6" w:rsidRPr="00357624" w:rsidRDefault="008215CF" w:rsidP="004B5446">
      <w:pPr>
        <w:pStyle w:val="SemEspaamento"/>
        <w:jc w:val="both"/>
        <w:rPr>
          <w:rStyle w:val="Hyperlink"/>
          <w:rFonts w:ascii="Times New Roman" w:hAnsi="Times New Roman" w:cs="Times New Roman"/>
          <w:b/>
          <w:color w:val="auto"/>
          <w:sz w:val="28"/>
          <w:szCs w:val="28"/>
          <w:u w:val="none"/>
        </w:rPr>
      </w:pPr>
      <w:r w:rsidRPr="00FA4637">
        <w:rPr>
          <w:rStyle w:val="Hyperlink"/>
          <w:rFonts w:ascii="Times New Roman" w:hAnsi="Times New Roman" w:cs="Times New Roman"/>
          <w:b/>
          <w:color w:val="auto"/>
          <w:sz w:val="28"/>
          <w:szCs w:val="28"/>
          <w:u w:val="none"/>
        </w:rPr>
        <w:t xml:space="preserve">RESUMO </w:t>
      </w:r>
    </w:p>
    <w:p w:rsidR="00A946A4" w:rsidRPr="002C574F" w:rsidRDefault="00BC6DD0" w:rsidP="004B5446">
      <w:pPr>
        <w:autoSpaceDE w:val="0"/>
        <w:autoSpaceDN w:val="0"/>
        <w:adjustRightInd w:val="0"/>
        <w:jc w:val="both"/>
        <w:rPr>
          <w:color w:val="FF0000"/>
        </w:rPr>
      </w:pPr>
      <w:r>
        <w:tab/>
      </w:r>
      <w:r w:rsidR="004B5446">
        <w:t>O r</w:t>
      </w:r>
      <w:r w:rsidR="004B5446" w:rsidRPr="00C072E5">
        <w:t xml:space="preserve">iacho Cavouco é um afluente do principal rio de Pernambuco, o rio Capibaribe, e tem sua nascente </w:t>
      </w:r>
      <w:r w:rsidR="004B5446">
        <w:t>n</w:t>
      </w:r>
      <w:r w:rsidR="004B5446" w:rsidRPr="00C072E5">
        <w:t xml:space="preserve">o </w:t>
      </w:r>
      <w:r w:rsidR="004B5446" w:rsidRPr="00C072E5">
        <w:rPr>
          <w:i/>
          <w:iCs/>
        </w:rPr>
        <w:t xml:space="preserve">Campus </w:t>
      </w:r>
      <w:r w:rsidR="004B5446" w:rsidRPr="00C072E5">
        <w:t>da</w:t>
      </w:r>
      <w:r w:rsidR="004B5446">
        <w:t xml:space="preserve"> Universidade Federal de Pernambuco -</w:t>
      </w:r>
      <w:r w:rsidR="004B5446" w:rsidRPr="00C072E5">
        <w:t xml:space="preserve"> UFPE. N</w:t>
      </w:r>
      <w:r w:rsidR="004B5446">
        <w:t xml:space="preserve">o trecho que percorre dentro da </w:t>
      </w:r>
      <w:r w:rsidR="004B5446" w:rsidRPr="00C072E5">
        <w:t>universidade</w:t>
      </w:r>
      <w:r w:rsidR="004B5446">
        <w:t>,</w:t>
      </w:r>
      <w:r w:rsidR="004B5446" w:rsidRPr="00C072E5">
        <w:t xml:space="preserve"> recebe um aporte de carga poluidora de resíduos químicos</w:t>
      </w:r>
      <w:r w:rsidR="004B5446">
        <w:t>,</w:t>
      </w:r>
      <w:r w:rsidR="004B5446" w:rsidRPr="00C072E5">
        <w:t xml:space="preserve"> doméstico e hospitalar. </w:t>
      </w:r>
      <w:r w:rsidR="001B1A6B">
        <w:t>O</w:t>
      </w:r>
      <w:r w:rsidR="004B5446" w:rsidRPr="00C072E5">
        <w:t xml:space="preserve"> objetivo deste trabalho foi analisar </w:t>
      </w:r>
      <w:r w:rsidR="00FD3545" w:rsidRPr="00C73E5C">
        <w:t>a qualidade da água</w:t>
      </w:r>
      <w:r w:rsidR="004B733A">
        <w:t xml:space="preserve"> deste riacho</w:t>
      </w:r>
      <w:r w:rsidR="00FD3545" w:rsidRPr="00C73E5C">
        <w:t xml:space="preserve"> e </w:t>
      </w:r>
      <w:r w:rsidR="005A5D1D">
        <w:t xml:space="preserve">despertar a comunidade acadêmica para </w:t>
      </w:r>
      <w:r w:rsidR="00561444">
        <w:t>esse tema</w:t>
      </w:r>
      <w:r w:rsidR="005A5D1D">
        <w:t xml:space="preserve">. </w:t>
      </w:r>
      <w:r w:rsidR="004B5446" w:rsidRPr="00C072E5">
        <w:t xml:space="preserve">Para </w:t>
      </w:r>
      <w:r w:rsidR="00561444">
        <w:t xml:space="preserve">tanto, </w:t>
      </w:r>
      <w:r w:rsidR="004B5446" w:rsidRPr="00C73E5C">
        <w:t>fo</w:t>
      </w:r>
      <w:r w:rsidR="00FD3545" w:rsidRPr="00C73E5C">
        <w:t xml:space="preserve">ram </w:t>
      </w:r>
      <w:r w:rsidR="004B5446" w:rsidRPr="00C73E5C">
        <w:t>realizada</w:t>
      </w:r>
      <w:r w:rsidR="00FD3545" w:rsidRPr="00C73E5C">
        <w:t>s</w:t>
      </w:r>
      <w:r w:rsidR="004B5446" w:rsidRPr="00C73E5C">
        <w:t xml:space="preserve"> coleta</w:t>
      </w:r>
      <w:r w:rsidR="00FD3545" w:rsidRPr="00C73E5C">
        <w:t>s</w:t>
      </w:r>
      <w:r w:rsidR="004B5446" w:rsidRPr="00C072E5">
        <w:t xml:space="preserve"> de água</w:t>
      </w:r>
      <w:r w:rsidR="003C2C83">
        <w:t xml:space="preserve"> </w:t>
      </w:r>
      <w:r w:rsidR="004B5446" w:rsidRPr="004B0AD9">
        <w:t>em dois períodos distintos</w:t>
      </w:r>
      <w:r w:rsidR="004B5446">
        <w:t xml:space="preserve"> (estiagem e chuvoso)</w:t>
      </w:r>
      <w:r w:rsidR="004B5446" w:rsidRPr="00C072E5">
        <w:t xml:space="preserve"> em cinco pontos estratégicos do </w:t>
      </w:r>
      <w:r w:rsidR="00357624" w:rsidRPr="00C072E5">
        <w:rPr>
          <w:i/>
        </w:rPr>
        <w:t>Campus</w:t>
      </w:r>
      <w:r w:rsidR="00357624" w:rsidRPr="004B0AD9">
        <w:t xml:space="preserve">. </w:t>
      </w:r>
      <w:r w:rsidR="004B5446" w:rsidRPr="00C072E5">
        <w:t xml:space="preserve">As amostras </w:t>
      </w:r>
      <w:r w:rsidR="00A945F7">
        <w:t>foram encaminhadas para</w:t>
      </w:r>
      <w:r w:rsidR="004B5446" w:rsidRPr="00C072E5">
        <w:t xml:space="preserve"> Estação de Tratamento de Água e para o Laboratório de Análises Minerais,</w:t>
      </w:r>
      <w:r w:rsidR="00FE3A00">
        <w:t xml:space="preserve"> Solos e Água </w:t>
      </w:r>
      <w:r w:rsidR="004B5446">
        <w:t xml:space="preserve">da UFPE onde dezesseis parâmetros físico-químicos </w:t>
      </w:r>
      <w:r w:rsidR="004B5446" w:rsidRPr="00C072E5">
        <w:t>foram analisados</w:t>
      </w:r>
      <w:r w:rsidR="003C2C83">
        <w:t xml:space="preserve"> </w:t>
      </w:r>
      <w:r w:rsidR="004B5446" w:rsidRPr="00C072E5">
        <w:t xml:space="preserve">segundo a metodologia do Standard </w:t>
      </w:r>
      <w:proofErr w:type="spellStart"/>
      <w:r w:rsidR="004B5446" w:rsidRPr="00C072E5">
        <w:t>Methods</w:t>
      </w:r>
      <w:proofErr w:type="spellEnd"/>
      <w:r w:rsidR="004B5446" w:rsidRPr="00C072E5">
        <w:t xml:space="preserve"> for </w:t>
      </w:r>
      <w:proofErr w:type="spellStart"/>
      <w:r w:rsidR="004B5446" w:rsidRPr="00C072E5">
        <w:t>the</w:t>
      </w:r>
      <w:proofErr w:type="spellEnd"/>
      <w:r w:rsidR="00357624">
        <w:t xml:space="preserve"> </w:t>
      </w:r>
      <w:proofErr w:type="spellStart"/>
      <w:r w:rsidR="004B5446" w:rsidRPr="00C072E5">
        <w:t>Examination</w:t>
      </w:r>
      <w:proofErr w:type="spellEnd"/>
      <w:r w:rsidR="00357624">
        <w:t xml:space="preserve"> </w:t>
      </w:r>
      <w:proofErr w:type="spellStart"/>
      <w:r w:rsidR="004B5446" w:rsidRPr="00C072E5">
        <w:t>of</w:t>
      </w:r>
      <w:proofErr w:type="spellEnd"/>
      <w:r w:rsidR="00357624">
        <w:t xml:space="preserve"> </w:t>
      </w:r>
      <w:proofErr w:type="spellStart"/>
      <w:r w:rsidR="004B5446" w:rsidRPr="00C072E5">
        <w:t>Water</w:t>
      </w:r>
      <w:proofErr w:type="spellEnd"/>
      <w:r w:rsidR="00357624">
        <w:t xml:space="preserve"> </w:t>
      </w:r>
      <w:proofErr w:type="spellStart"/>
      <w:r w:rsidR="004B5446" w:rsidRPr="00C072E5">
        <w:t>and</w:t>
      </w:r>
      <w:proofErr w:type="spellEnd"/>
      <w:r w:rsidR="00357624">
        <w:t xml:space="preserve"> </w:t>
      </w:r>
      <w:proofErr w:type="spellStart"/>
      <w:r w:rsidR="004B5446" w:rsidRPr="00C072E5">
        <w:t>Waste</w:t>
      </w:r>
      <w:proofErr w:type="spellEnd"/>
      <w:r w:rsidR="00357624">
        <w:t xml:space="preserve"> </w:t>
      </w:r>
      <w:proofErr w:type="spellStart"/>
      <w:r w:rsidR="004B5446" w:rsidRPr="00C072E5">
        <w:t>water</w:t>
      </w:r>
      <w:proofErr w:type="spellEnd"/>
      <w:r w:rsidR="004B5446">
        <w:t xml:space="preserve">. </w:t>
      </w:r>
      <w:r w:rsidR="004B5446" w:rsidRPr="00C072E5">
        <w:rPr>
          <w:bCs/>
          <w:iCs/>
        </w:rPr>
        <w:t xml:space="preserve">Os resultados mostram que </w:t>
      </w:r>
      <w:r w:rsidR="004B5446" w:rsidRPr="00C072E5">
        <w:t xml:space="preserve">as águas do riacho Cavouco apresentam uma carga de poluição inorgânica </w:t>
      </w:r>
      <w:r w:rsidR="002D6318">
        <w:t xml:space="preserve">significativa, </w:t>
      </w:r>
      <w:r w:rsidR="004B5446" w:rsidRPr="00C072E5">
        <w:t xml:space="preserve">sendo os pontos </w:t>
      </w:r>
      <w:r w:rsidR="00A945F7">
        <w:t xml:space="preserve">P2 e P5 </w:t>
      </w:r>
      <w:r w:rsidR="004B5446" w:rsidRPr="00C072E5">
        <w:t>os que mais contribuíram para a poluição do trecho estudado</w:t>
      </w:r>
      <w:r w:rsidR="001C717D">
        <w:t xml:space="preserve">. </w:t>
      </w:r>
      <w:r w:rsidR="004B5446">
        <w:t>Adicionalmente, os resulta</w:t>
      </w:r>
      <w:r w:rsidR="002D6318">
        <w:t>dos do índice de Qualidade das Á</w:t>
      </w:r>
      <w:r w:rsidR="004B5446">
        <w:t xml:space="preserve">guas para Proteção da Vida Aquática </w:t>
      </w:r>
      <w:r w:rsidR="004B5446" w:rsidRPr="00C73E5C">
        <w:t xml:space="preserve">indicou </w:t>
      </w:r>
      <w:r w:rsidR="00FD3545" w:rsidRPr="00C73E5C">
        <w:t>que atualmente o riacho apresenta uma baixa cap</w:t>
      </w:r>
      <w:r w:rsidR="00FD3545">
        <w:t xml:space="preserve">acidade </w:t>
      </w:r>
      <w:r w:rsidR="004B5446" w:rsidRPr="00F16C83">
        <w:t xml:space="preserve">para </w:t>
      </w:r>
      <w:r w:rsidR="004B5446">
        <w:t xml:space="preserve">manutenção da vida </w:t>
      </w:r>
      <w:r w:rsidR="00357624">
        <w:t xml:space="preserve">aquática. </w:t>
      </w:r>
    </w:p>
    <w:p w:rsidR="00357624" w:rsidRDefault="00357624" w:rsidP="004B5446">
      <w:pPr>
        <w:autoSpaceDE w:val="0"/>
        <w:autoSpaceDN w:val="0"/>
        <w:adjustRightInd w:val="0"/>
        <w:rPr>
          <w:b/>
        </w:rPr>
      </w:pPr>
    </w:p>
    <w:p w:rsidR="00427C20" w:rsidRPr="004B5446" w:rsidRDefault="00427C20" w:rsidP="004B5446">
      <w:pPr>
        <w:autoSpaceDE w:val="0"/>
        <w:autoSpaceDN w:val="0"/>
        <w:adjustRightInd w:val="0"/>
      </w:pPr>
      <w:r w:rsidRPr="004B5446">
        <w:rPr>
          <w:b/>
        </w:rPr>
        <w:t xml:space="preserve">Palavras - Chave: </w:t>
      </w:r>
      <w:r w:rsidR="00B06FFE" w:rsidRPr="004B5446">
        <w:t xml:space="preserve">Ecossistema </w:t>
      </w:r>
      <w:r w:rsidR="008F3E40">
        <w:t>Aquático;</w:t>
      </w:r>
      <w:r w:rsidR="00357624" w:rsidRPr="00C73E5C">
        <w:t xml:space="preserve"> </w:t>
      </w:r>
      <w:r w:rsidR="00B17710">
        <w:t>Resíduo</w:t>
      </w:r>
      <w:r w:rsidR="008F3E40">
        <w:t xml:space="preserve">; Meio </w:t>
      </w:r>
      <w:proofErr w:type="gramStart"/>
      <w:r w:rsidR="008F3E40">
        <w:t>Ambiente</w:t>
      </w:r>
      <w:proofErr w:type="gramEnd"/>
    </w:p>
    <w:p w:rsidR="004B5446" w:rsidRPr="00C340B6" w:rsidRDefault="004B5446" w:rsidP="004B5446">
      <w:pPr>
        <w:autoSpaceDE w:val="0"/>
        <w:autoSpaceDN w:val="0"/>
        <w:adjustRightInd w:val="0"/>
        <w:jc w:val="center"/>
        <w:rPr>
          <w:b/>
          <w:color w:val="FF0000"/>
        </w:rPr>
      </w:pPr>
    </w:p>
    <w:p w:rsidR="00C340B6" w:rsidRDefault="00A07971" w:rsidP="00357624">
      <w:pPr>
        <w:autoSpaceDE w:val="0"/>
        <w:autoSpaceDN w:val="0"/>
        <w:adjustRightInd w:val="0"/>
        <w:jc w:val="center"/>
        <w:rPr>
          <w:rFonts w:eastAsiaTheme="minorHAnsi"/>
          <w:b/>
          <w:bCs/>
          <w:sz w:val="28"/>
          <w:szCs w:val="28"/>
          <w:lang w:val="en-US" w:eastAsia="en-US"/>
        </w:rPr>
      </w:pPr>
      <w:r w:rsidRPr="005A5D1D">
        <w:rPr>
          <w:rFonts w:eastAsiaTheme="minorHAnsi"/>
          <w:b/>
          <w:bCs/>
          <w:sz w:val="28"/>
          <w:szCs w:val="28"/>
          <w:lang w:val="en-US" w:eastAsia="en-US"/>
        </w:rPr>
        <w:t xml:space="preserve">Monitoring of water quality of a first order stream at the Federal University of </w:t>
      </w:r>
      <w:proofErr w:type="spellStart"/>
      <w:r w:rsidRPr="005A5D1D">
        <w:rPr>
          <w:rFonts w:eastAsiaTheme="minorHAnsi"/>
          <w:b/>
          <w:bCs/>
          <w:sz w:val="28"/>
          <w:szCs w:val="28"/>
          <w:lang w:val="en-US" w:eastAsia="en-US"/>
        </w:rPr>
        <w:t>Pernambuco</w:t>
      </w:r>
      <w:proofErr w:type="spellEnd"/>
    </w:p>
    <w:p w:rsidR="00357624" w:rsidRPr="00C340B6" w:rsidRDefault="00357624" w:rsidP="00357624">
      <w:pPr>
        <w:autoSpaceDE w:val="0"/>
        <w:autoSpaceDN w:val="0"/>
        <w:adjustRightInd w:val="0"/>
        <w:jc w:val="center"/>
        <w:rPr>
          <w:rFonts w:eastAsiaTheme="minorHAnsi"/>
          <w:b/>
          <w:bCs/>
          <w:sz w:val="28"/>
          <w:szCs w:val="28"/>
          <w:lang w:val="en-US" w:eastAsia="en-US"/>
        </w:rPr>
      </w:pPr>
    </w:p>
    <w:p w:rsidR="00C340B6" w:rsidRPr="00A47B63" w:rsidRDefault="0071662F" w:rsidP="0071662F">
      <w:pPr>
        <w:autoSpaceDE w:val="0"/>
        <w:autoSpaceDN w:val="0"/>
        <w:adjustRightInd w:val="0"/>
        <w:jc w:val="both"/>
        <w:rPr>
          <w:rFonts w:eastAsiaTheme="minorHAnsi"/>
          <w:b/>
          <w:bCs/>
          <w:sz w:val="28"/>
          <w:szCs w:val="28"/>
          <w:lang w:val="en-US" w:eastAsia="en-US"/>
        </w:rPr>
      </w:pPr>
      <w:r w:rsidRPr="00A47B63">
        <w:rPr>
          <w:rFonts w:eastAsiaTheme="minorHAnsi"/>
          <w:b/>
          <w:bCs/>
          <w:sz w:val="28"/>
          <w:szCs w:val="28"/>
          <w:lang w:val="en-US" w:eastAsia="en-US"/>
        </w:rPr>
        <w:t>ABSTRACT</w:t>
      </w:r>
    </w:p>
    <w:p w:rsidR="002A5703" w:rsidRDefault="0091184F" w:rsidP="0091184F">
      <w:pPr>
        <w:autoSpaceDE w:val="0"/>
        <w:autoSpaceDN w:val="0"/>
        <w:adjustRightInd w:val="0"/>
        <w:jc w:val="both"/>
        <w:rPr>
          <w:rFonts w:eastAsiaTheme="minorHAnsi"/>
          <w:lang w:val="en-US" w:eastAsia="en-US"/>
        </w:rPr>
      </w:pPr>
      <w:r>
        <w:rPr>
          <w:rFonts w:eastAsiaTheme="minorHAnsi"/>
          <w:lang w:val="en-US" w:eastAsia="en-US"/>
        </w:rPr>
        <w:tab/>
      </w:r>
      <w:r w:rsidRPr="005D4AE7">
        <w:rPr>
          <w:rFonts w:eastAsiaTheme="minorHAnsi"/>
          <w:lang w:val="en-US" w:eastAsia="en-US"/>
        </w:rPr>
        <w:t xml:space="preserve">The </w:t>
      </w:r>
      <w:proofErr w:type="spellStart"/>
      <w:r w:rsidRPr="005D4AE7">
        <w:rPr>
          <w:rFonts w:eastAsiaTheme="minorHAnsi"/>
          <w:lang w:val="en-US" w:eastAsia="en-US"/>
        </w:rPr>
        <w:t>Cavouco</w:t>
      </w:r>
      <w:proofErr w:type="spellEnd"/>
      <w:r w:rsidRPr="005D4AE7">
        <w:rPr>
          <w:rFonts w:eastAsiaTheme="minorHAnsi"/>
          <w:lang w:val="en-US" w:eastAsia="en-US"/>
        </w:rPr>
        <w:t xml:space="preserve"> stream is an affluent of the main river of </w:t>
      </w:r>
      <w:proofErr w:type="spellStart"/>
      <w:r w:rsidRPr="005D4AE7">
        <w:rPr>
          <w:rFonts w:eastAsiaTheme="minorHAnsi"/>
          <w:lang w:val="en-US" w:eastAsia="en-US"/>
        </w:rPr>
        <w:t>Pernambuco</w:t>
      </w:r>
      <w:proofErr w:type="spellEnd"/>
      <w:r w:rsidRPr="005D4AE7">
        <w:rPr>
          <w:rFonts w:eastAsiaTheme="minorHAnsi"/>
          <w:lang w:val="en-US" w:eastAsia="en-US"/>
        </w:rPr>
        <w:t xml:space="preserve">, the river </w:t>
      </w:r>
      <w:proofErr w:type="spellStart"/>
      <w:r w:rsidRPr="005D4AE7">
        <w:rPr>
          <w:rFonts w:eastAsiaTheme="minorHAnsi"/>
          <w:lang w:val="en-US" w:eastAsia="en-US"/>
        </w:rPr>
        <w:t>Capibaribe</w:t>
      </w:r>
      <w:proofErr w:type="spellEnd"/>
      <w:r w:rsidRPr="005D4AE7">
        <w:rPr>
          <w:rFonts w:eastAsiaTheme="minorHAnsi"/>
          <w:lang w:val="en-US" w:eastAsia="en-US"/>
        </w:rPr>
        <w:t xml:space="preserve">, and has </w:t>
      </w:r>
      <w:r w:rsidRPr="002C574F">
        <w:rPr>
          <w:rFonts w:eastAsiaTheme="minorHAnsi"/>
          <w:lang w:val="en-US" w:eastAsia="en-US"/>
        </w:rPr>
        <w:t>its source</w:t>
      </w:r>
      <w:r w:rsidRPr="00695958">
        <w:rPr>
          <w:rFonts w:eastAsiaTheme="minorHAnsi"/>
          <w:color w:val="FF0000"/>
          <w:lang w:val="en-US" w:eastAsia="en-US"/>
        </w:rPr>
        <w:t xml:space="preserve"> </w:t>
      </w:r>
      <w:r w:rsidRPr="005D4AE7">
        <w:rPr>
          <w:rFonts w:eastAsiaTheme="minorHAnsi"/>
          <w:lang w:val="en-US" w:eastAsia="en-US"/>
        </w:rPr>
        <w:t xml:space="preserve">on </w:t>
      </w:r>
      <w:r w:rsidRPr="005D4AE7">
        <w:rPr>
          <w:rFonts w:eastAsiaTheme="minorHAnsi"/>
          <w:i/>
          <w:lang w:val="en-US" w:eastAsia="en-US"/>
        </w:rPr>
        <w:t>Campus</w:t>
      </w:r>
      <w:r w:rsidRPr="005D4AE7">
        <w:rPr>
          <w:rFonts w:eastAsiaTheme="minorHAnsi"/>
          <w:lang w:val="en-US" w:eastAsia="en-US"/>
        </w:rPr>
        <w:t> </w:t>
      </w:r>
      <w:r w:rsidRPr="005D4AE7">
        <w:rPr>
          <w:rFonts w:eastAsiaTheme="minorHAnsi"/>
          <w:iCs/>
          <w:lang w:val="en-US" w:eastAsia="en-US"/>
        </w:rPr>
        <w:t>the</w:t>
      </w:r>
      <w:r w:rsidRPr="005D4AE7">
        <w:rPr>
          <w:rFonts w:eastAsiaTheme="minorHAnsi"/>
          <w:lang w:val="en-US" w:eastAsia="en-US"/>
        </w:rPr>
        <w:t xml:space="preserve"> University Federal of </w:t>
      </w:r>
      <w:proofErr w:type="spellStart"/>
      <w:r w:rsidRPr="005D4AE7">
        <w:rPr>
          <w:rFonts w:eastAsiaTheme="minorHAnsi"/>
          <w:lang w:val="en-US" w:eastAsia="en-US"/>
        </w:rPr>
        <w:t>Pernambuco</w:t>
      </w:r>
      <w:proofErr w:type="spellEnd"/>
      <w:r w:rsidRPr="005D4AE7">
        <w:rPr>
          <w:rFonts w:eastAsiaTheme="minorHAnsi"/>
          <w:lang w:val="en-US" w:eastAsia="en-US"/>
        </w:rPr>
        <w:t xml:space="preserve"> - UFPE. In the stretch that runs within the university it receives a contribution of pollution load of chemicals, household and hospital waste</w:t>
      </w:r>
      <w:r w:rsidRPr="002C574F">
        <w:rPr>
          <w:rFonts w:eastAsiaTheme="minorHAnsi"/>
          <w:lang w:val="en-US" w:eastAsia="en-US"/>
        </w:rPr>
        <w:t>. Aware of this situation and trying to contribute to this fact,</w:t>
      </w:r>
      <w:r w:rsidRPr="00695958">
        <w:rPr>
          <w:rFonts w:eastAsiaTheme="minorHAnsi"/>
          <w:color w:val="FF0000"/>
          <w:lang w:val="en-US" w:eastAsia="en-US"/>
        </w:rPr>
        <w:t xml:space="preserve"> </w:t>
      </w:r>
      <w:r w:rsidRPr="005D4AE7">
        <w:rPr>
          <w:rFonts w:eastAsiaTheme="minorHAnsi"/>
          <w:lang w:val="en-US" w:eastAsia="en-US"/>
        </w:rPr>
        <w:t>the aim of this study was to analyze the water quality of this stream and awaken the academic community to this issue. For this, stream water samples were collected in two different periods (dry and rainy) in five strategic points on </w:t>
      </w:r>
      <w:r w:rsidRPr="005D4AE7">
        <w:rPr>
          <w:rFonts w:eastAsiaTheme="minorHAnsi"/>
          <w:i/>
          <w:lang w:val="en-US" w:eastAsia="en-US"/>
        </w:rPr>
        <w:t>Campus</w:t>
      </w:r>
      <w:r w:rsidRPr="005D4AE7">
        <w:rPr>
          <w:rFonts w:eastAsiaTheme="minorHAnsi"/>
          <w:i/>
          <w:iCs/>
          <w:lang w:val="en-US" w:eastAsia="en-US"/>
        </w:rPr>
        <w:t>.</w:t>
      </w:r>
      <w:r w:rsidRPr="005D4AE7">
        <w:rPr>
          <w:rFonts w:eastAsiaTheme="minorHAnsi"/>
          <w:lang w:val="en-US" w:eastAsia="en-US"/>
        </w:rPr>
        <w:t> Water samples were sent t</w:t>
      </w:r>
      <w:r w:rsidR="00E42E36" w:rsidRPr="005D4AE7">
        <w:rPr>
          <w:rFonts w:eastAsiaTheme="minorHAnsi"/>
          <w:lang w:val="en-US" w:eastAsia="en-US"/>
        </w:rPr>
        <w:t>o the Water Treatment Plant</w:t>
      </w:r>
      <w:r w:rsidRPr="005D4AE7">
        <w:rPr>
          <w:rFonts w:eastAsiaTheme="minorHAnsi"/>
          <w:lang w:val="en-US" w:eastAsia="en-US"/>
        </w:rPr>
        <w:t xml:space="preserve"> and the Mineral Analy</w:t>
      </w:r>
      <w:r w:rsidR="00FE3A00">
        <w:rPr>
          <w:rFonts w:eastAsiaTheme="minorHAnsi"/>
          <w:lang w:val="en-US" w:eastAsia="en-US"/>
        </w:rPr>
        <w:t xml:space="preserve">sis Laboratory, Soil and Water </w:t>
      </w:r>
      <w:r w:rsidRPr="005D4AE7">
        <w:rPr>
          <w:rFonts w:eastAsiaTheme="minorHAnsi"/>
          <w:lang w:val="en-US" w:eastAsia="en-US"/>
        </w:rPr>
        <w:t xml:space="preserve">of the UFPE where sixteen physicochemical parameters were analyzed according to the methodology of Standard Methods for the Examination of Water and Wastewater. The results show that the water of the </w:t>
      </w:r>
      <w:proofErr w:type="spellStart"/>
      <w:r w:rsidRPr="005D4AE7">
        <w:rPr>
          <w:rFonts w:eastAsiaTheme="minorHAnsi"/>
          <w:lang w:val="en-US" w:eastAsia="en-US"/>
        </w:rPr>
        <w:t>Cavouco</w:t>
      </w:r>
      <w:proofErr w:type="spellEnd"/>
      <w:r w:rsidRPr="005D4AE7">
        <w:rPr>
          <w:rFonts w:eastAsiaTheme="minorHAnsi"/>
          <w:lang w:val="en-US" w:eastAsia="en-US"/>
        </w:rPr>
        <w:t xml:space="preserve"> stream have a high load of inorganic pollution being the points </w:t>
      </w:r>
      <w:r w:rsidR="00A945F7">
        <w:rPr>
          <w:rFonts w:eastAsiaTheme="minorHAnsi"/>
          <w:lang w:val="en-US" w:eastAsia="en-US"/>
        </w:rPr>
        <w:t xml:space="preserve">P2 </w:t>
      </w:r>
      <w:r w:rsidR="00357624">
        <w:rPr>
          <w:rFonts w:eastAsiaTheme="minorHAnsi"/>
          <w:lang w:val="en-US" w:eastAsia="en-US"/>
        </w:rPr>
        <w:t xml:space="preserve">and </w:t>
      </w:r>
      <w:r w:rsidR="00A945F7">
        <w:rPr>
          <w:rFonts w:eastAsiaTheme="minorHAnsi"/>
          <w:lang w:val="en-US" w:eastAsia="en-US"/>
        </w:rPr>
        <w:t xml:space="preserve">P3 </w:t>
      </w:r>
      <w:r w:rsidRPr="005D4AE7">
        <w:rPr>
          <w:rFonts w:eastAsiaTheme="minorHAnsi"/>
          <w:lang w:val="en-US" w:eastAsia="en-US"/>
        </w:rPr>
        <w:t>the main pollution contributors to the studied stretch. Additionally, the results of the Index of Water Quality for the Protection of Aquatic Life indicated that currently the stream has a low capacity for maintenance of aquatic life. </w:t>
      </w:r>
    </w:p>
    <w:p w:rsidR="00571C1E" w:rsidRPr="005D4AE7" w:rsidRDefault="002A5703" w:rsidP="0091184F">
      <w:pPr>
        <w:autoSpaceDE w:val="0"/>
        <w:autoSpaceDN w:val="0"/>
        <w:adjustRightInd w:val="0"/>
        <w:jc w:val="both"/>
        <w:rPr>
          <w:rFonts w:eastAsiaTheme="minorHAnsi"/>
          <w:color w:val="759AA5" w:themeColor="accent1"/>
          <w:lang w:val="en-US" w:eastAsia="en-US"/>
        </w:rPr>
      </w:pPr>
      <w:r w:rsidRPr="005D4AE7">
        <w:rPr>
          <w:rFonts w:eastAsiaTheme="minorHAnsi"/>
          <w:color w:val="759AA5" w:themeColor="accent1"/>
          <w:lang w:val="en-US" w:eastAsia="en-US"/>
        </w:rPr>
        <w:t xml:space="preserve"> </w:t>
      </w:r>
    </w:p>
    <w:p w:rsidR="0091184F" w:rsidRDefault="0091184F" w:rsidP="0091184F">
      <w:pPr>
        <w:autoSpaceDE w:val="0"/>
        <w:autoSpaceDN w:val="0"/>
        <w:adjustRightInd w:val="0"/>
        <w:jc w:val="both"/>
        <w:rPr>
          <w:rFonts w:eastAsiaTheme="minorHAnsi"/>
          <w:lang w:val="en-US" w:eastAsia="en-US"/>
        </w:rPr>
      </w:pPr>
      <w:r w:rsidRPr="005D4AE7">
        <w:rPr>
          <w:rFonts w:eastAsiaTheme="minorHAnsi"/>
          <w:b/>
          <w:bCs/>
          <w:lang w:val="en-US" w:eastAsia="en-US"/>
        </w:rPr>
        <w:t>Keywords:</w:t>
      </w:r>
      <w:r w:rsidR="008F3E40">
        <w:rPr>
          <w:rFonts w:eastAsiaTheme="minorHAnsi"/>
          <w:lang w:val="en-US" w:eastAsia="en-US"/>
        </w:rPr>
        <w:t> Aquatic Ecosystem; Waste; Environment</w:t>
      </w:r>
    </w:p>
    <w:p w:rsidR="008F3E40" w:rsidRDefault="008F3E40" w:rsidP="0091184F">
      <w:pPr>
        <w:autoSpaceDE w:val="0"/>
        <w:autoSpaceDN w:val="0"/>
        <w:adjustRightInd w:val="0"/>
        <w:jc w:val="both"/>
        <w:rPr>
          <w:rFonts w:eastAsiaTheme="minorHAnsi"/>
          <w:lang w:val="en-US" w:eastAsia="en-US"/>
        </w:rPr>
      </w:pPr>
    </w:p>
    <w:p w:rsidR="00AD6A40" w:rsidRPr="00A47B63" w:rsidRDefault="008215CF" w:rsidP="004B0AD9">
      <w:pPr>
        <w:autoSpaceDE w:val="0"/>
        <w:autoSpaceDN w:val="0"/>
        <w:adjustRightInd w:val="0"/>
        <w:jc w:val="both"/>
        <w:rPr>
          <w:rFonts w:eastAsiaTheme="minorHAnsi"/>
          <w:b/>
          <w:sz w:val="28"/>
          <w:szCs w:val="28"/>
          <w:lang w:val="en-US" w:eastAsia="en-US"/>
        </w:rPr>
      </w:pPr>
      <w:r w:rsidRPr="00A47B63">
        <w:rPr>
          <w:rFonts w:eastAsiaTheme="minorHAnsi"/>
          <w:b/>
          <w:sz w:val="28"/>
          <w:szCs w:val="28"/>
          <w:lang w:val="en-US" w:eastAsia="en-US"/>
        </w:rPr>
        <w:t>1. INTRODUÇÃO</w:t>
      </w:r>
    </w:p>
    <w:p w:rsidR="00AD6A40" w:rsidRPr="00CC37B0" w:rsidRDefault="00AD6A40" w:rsidP="004B0AD9">
      <w:pPr>
        <w:autoSpaceDE w:val="0"/>
        <w:autoSpaceDN w:val="0"/>
        <w:adjustRightInd w:val="0"/>
        <w:jc w:val="both"/>
        <w:rPr>
          <w:rFonts w:eastAsiaTheme="minorHAnsi"/>
          <w:b/>
          <w:lang w:val="en-US" w:eastAsia="en-US"/>
        </w:rPr>
      </w:pPr>
    </w:p>
    <w:p w:rsidR="004B5446" w:rsidRPr="00CC37B0" w:rsidRDefault="007637D4" w:rsidP="006D29A7">
      <w:pPr>
        <w:autoSpaceDE w:val="0"/>
        <w:autoSpaceDN w:val="0"/>
        <w:adjustRightInd w:val="0"/>
        <w:jc w:val="both"/>
        <w:rPr>
          <w:strike/>
          <w:color w:val="FF0000"/>
        </w:rPr>
      </w:pPr>
      <w:r w:rsidRPr="00CC37B0">
        <w:rPr>
          <w:lang w:val="en-US"/>
        </w:rPr>
        <w:tab/>
      </w:r>
      <w:r w:rsidR="000F0A51" w:rsidRPr="00CC37B0">
        <w:t xml:space="preserve">Nas últimas décadas, os ecossistemas aquáticos têm sido alterados de maneira significativa em função de múltiplos impactos ambientais advindos do lançamento de grandes quantidades de efluentes sem tratamento adequado e/ou com intensidade, concentração e características discordantes dos padrões estabelecidos em legislação. Como consequência, tem-se observado uma expressiva queda da qualidade da água, perda de biodiversidade </w:t>
      </w:r>
      <w:r w:rsidR="000F0A51" w:rsidRPr="00CC37B0">
        <w:lastRenderedPageBreak/>
        <w:t>aquática, além de desequilíbrios à fauna, à flora e aos ciclos biogeoquímicos (</w:t>
      </w:r>
      <w:r w:rsidR="00046C33" w:rsidRPr="00CC37B0">
        <w:t>Bem. C, 20</w:t>
      </w:r>
      <w:r w:rsidR="000F0A51" w:rsidRPr="00CC37B0">
        <w:t xml:space="preserve">09). </w:t>
      </w:r>
      <w:r w:rsidR="006D3CFA" w:rsidRPr="00CC37B0">
        <w:t>De modo que, a perda de biodiversidade, com</w:t>
      </w:r>
      <w:r w:rsidR="000536CC" w:rsidRPr="00CC37B0">
        <w:t xml:space="preserve"> </w:t>
      </w:r>
      <w:r w:rsidR="006D3CFA" w:rsidRPr="00CC37B0">
        <w:t xml:space="preserve">o comprometimento da estrutura dos ecossistemas, é a principal </w:t>
      </w:r>
      <w:r w:rsidR="002E0229" w:rsidRPr="00CC37B0">
        <w:t>consequência</w:t>
      </w:r>
      <w:r w:rsidR="006D3CFA" w:rsidRPr="00CC37B0">
        <w:t xml:space="preserve"> dessa</w:t>
      </w:r>
      <w:r w:rsidR="000536CC" w:rsidRPr="00CC37B0">
        <w:t xml:space="preserve"> </w:t>
      </w:r>
      <w:r w:rsidR="006D3CFA" w:rsidRPr="00CC37B0">
        <w:t>ação.</w:t>
      </w:r>
    </w:p>
    <w:p w:rsidR="006D3CFA" w:rsidRPr="00CC37B0" w:rsidRDefault="006D29A7" w:rsidP="00BD213B">
      <w:pPr>
        <w:autoSpaceDE w:val="0"/>
        <w:autoSpaceDN w:val="0"/>
        <w:adjustRightInd w:val="0"/>
        <w:ind w:firstLine="708"/>
        <w:jc w:val="both"/>
        <w:rPr>
          <w:color w:val="FF0000"/>
        </w:rPr>
      </w:pPr>
      <w:r w:rsidRPr="00CC37B0">
        <w:t xml:space="preserve">Vários autores vêm alertando para os sérios riscos e </w:t>
      </w:r>
      <w:r w:rsidR="002E0229" w:rsidRPr="00CC37B0">
        <w:t>consequências</w:t>
      </w:r>
      <w:r w:rsidRPr="00CC37B0">
        <w:t xml:space="preserve"> da contaminação dos ecossistemas aquáticos pelo descarte inadequado de resíduos. Algumas </w:t>
      </w:r>
      <w:r w:rsidR="006D3CFA" w:rsidRPr="00CC37B0">
        <w:t xml:space="preserve">pesquisas abordam os impactos ambientais causados pelo descarte inadequado dos resíduos sobre a fauna </w:t>
      </w:r>
      <w:r w:rsidR="006512A7" w:rsidRPr="00CC37B0">
        <w:t>aquática</w:t>
      </w:r>
      <w:r w:rsidR="006D3CFA" w:rsidRPr="00CC37B0">
        <w:t>, enquanto outr</w:t>
      </w:r>
      <w:r w:rsidR="00BD213B" w:rsidRPr="00CC37B0">
        <w:t>o</w:t>
      </w:r>
      <w:r w:rsidR="006D3CFA" w:rsidRPr="00CC37B0">
        <w:t>s avaliam a carga poluidora destes resíduos e determinam as concentrações letais e subletais, bem como as alterações na dinâmica das cadeias alimentares aquáticas</w:t>
      </w:r>
      <w:r w:rsidR="00EF2D79" w:rsidRPr="00CC37B0">
        <w:t xml:space="preserve"> (</w:t>
      </w:r>
      <w:proofErr w:type="spellStart"/>
      <w:r w:rsidR="00046C33" w:rsidRPr="00CC37B0">
        <w:t>Penatti</w:t>
      </w:r>
      <w:proofErr w:type="spellEnd"/>
      <w:r w:rsidR="00046C33" w:rsidRPr="00CC37B0">
        <w:t xml:space="preserve"> e Guimarães, 2011</w:t>
      </w:r>
      <w:r w:rsidR="00EF2D79" w:rsidRPr="00CC37B0">
        <w:t xml:space="preserve">). </w:t>
      </w:r>
      <w:r w:rsidR="006D3CFA" w:rsidRPr="00CC37B0">
        <w:t>Há, ainda, pesquisas que estabelecem modelos capazes de identificar variáveis naturais e antropogênicas relacionadas com as concentrações de resíduos em bacias hidrográficas (</w:t>
      </w:r>
      <w:r w:rsidR="00046C33" w:rsidRPr="00CC37B0">
        <w:t xml:space="preserve">Goulart e </w:t>
      </w:r>
      <w:proofErr w:type="spellStart"/>
      <w:r w:rsidR="00046C33" w:rsidRPr="00CC37B0">
        <w:t>Callisto</w:t>
      </w:r>
      <w:proofErr w:type="spellEnd"/>
      <w:r w:rsidR="00046C33" w:rsidRPr="00CC37B0">
        <w:t>, 2003</w:t>
      </w:r>
      <w:r w:rsidR="006D3CFA" w:rsidRPr="00CC37B0">
        <w:t>).</w:t>
      </w:r>
      <w:r w:rsidR="004861DB">
        <w:t xml:space="preserve"> </w:t>
      </w:r>
      <w:r w:rsidR="004861DB" w:rsidRPr="001B1A6B">
        <w:t>Nesta temática</w:t>
      </w:r>
      <w:r w:rsidR="004861DB">
        <w:t>, a</w:t>
      </w:r>
      <w:r w:rsidR="00C8030E" w:rsidRPr="00CC37B0">
        <w:t xml:space="preserve"> Resolução 357 de 2005 do Conselho Nacional do Meio Ambiente - CONAMA estabelece que corpos hídricos </w:t>
      </w:r>
      <w:proofErr w:type="gramStart"/>
      <w:r w:rsidR="00FA080E" w:rsidRPr="00CC37B0">
        <w:t>devem</w:t>
      </w:r>
      <w:proofErr w:type="gramEnd"/>
      <w:r w:rsidR="00FA080E" w:rsidRPr="00CC37B0">
        <w:t xml:space="preserve"> </w:t>
      </w:r>
      <w:r w:rsidR="00C8030E" w:rsidRPr="00CC37B0">
        <w:t>mante</w:t>
      </w:r>
      <w:r w:rsidR="00FA080E" w:rsidRPr="00CC37B0">
        <w:t>r</w:t>
      </w:r>
      <w:r w:rsidR="000536CC" w:rsidRPr="00CC37B0">
        <w:t xml:space="preserve"> </w:t>
      </w:r>
      <w:r w:rsidR="00C8030E" w:rsidRPr="00CC37B0">
        <w:t>como uma de suas funções ecológicas o equilíbrio das comunidades aquáticas e em seu artigo 34 postula que o efluente não deverá possuir potencial efeito tóxico aos organismos aquáticos no corpo receptor.</w:t>
      </w:r>
    </w:p>
    <w:p w:rsidR="00182C85" w:rsidRDefault="004B5446" w:rsidP="001B1A6B">
      <w:pPr>
        <w:pStyle w:val="SemEspaamento"/>
        <w:jc w:val="both"/>
        <w:rPr>
          <w:rFonts w:ascii="Times New Roman" w:hAnsi="Times New Roman" w:cs="Times New Roman"/>
          <w:sz w:val="24"/>
          <w:szCs w:val="24"/>
        </w:rPr>
      </w:pPr>
      <w:r w:rsidRPr="00CC37B0">
        <w:rPr>
          <w:rFonts w:ascii="Times New Roman" w:eastAsia="Times New Roman" w:hAnsi="Times New Roman" w:cs="Times New Roman"/>
          <w:sz w:val="24"/>
          <w:szCs w:val="24"/>
          <w:lang w:eastAsia="pt-BR"/>
        </w:rPr>
        <w:tab/>
      </w:r>
      <w:r w:rsidR="000F0A51" w:rsidRPr="00CC37B0">
        <w:rPr>
          <w:rFonts w:ascii="Times New Roman" w:hAnsi="Times New Roman" w:cs="Times New Roman"/>
          <w:sz w:val="24"/>
          <w:szCs w:val="24"/>
        </w:rPr>
        <w:t>O</w:t>
      </w:r>
      <w:r w:rsidR="00931B77" w:rsidRPr="00CC37B0">
        <w:rPr>
          <w:rFonts w:ascii="Times New Roman" w:hAnsi="Times New Roman" w:cs="Times New Roman"/>
          <w:sz w:val="24"/>
          <w:szCs w:val="24"/>
        </w:rPr>
        <w:t xml:space="preserve"> riacho Cavouco</w:t>
      </w:r>
      <w:r w:rsidR="002E0229" w:rsidRPr="00CC37B0">
        <w:rPr>
          <w:rFonts w:ascii="Times New Roman" w:hAnsi="Times New Roman" w:cs="Times New Roman"/>
          <w:sz w:val="24"/>
          <w:szCs w:val="24"/>
        </w:rPr>
        <w:t xml:space="preserve"> é</w:t>
      </w:r>
      <w:r w:rsidR="000536CC" w:rsidRPr="00CC37B0">
        <w:rPr>
          <w:rFonts w:ascii="Times New Roman" w:hAnsi="Times New Roman" w:cs="Times New Roman"/>
          <w:sz w:val="24"/>
          <w:szCs w:val="24"/>
        </w:rPr>
        <w:t xml:space="preserve"> </w:t>
      </w:r>
      <w:r w:rsidR="001E27D4" w:rsidRPr="00CC37B0">
        <w:rPr>
          <w:rFonts w:ascii="Times New Roman" w:hAnsi="Times New Roman" w:cs="Times New Roman"/>
          <w:sz w:val="24"/>
          <w:szCs w:val="24"/>
        </w:rPr>
        <w:t xml:space="preserve">um riacho de primeira ordem </w:t>
      </w:r>
      <w:r w:rsidR="00733741" w:rsidRPr="00CC37B0">
        <w:rPr>
          <w:rFonts w:ascii="Times New Roman" w:hAnsi="Times New Roman" w:cs="Times New Roman"/>
          <w:sz w:val="24"/>
          <w:szCs w:val="24"/>
        </w:rPr>
        <w:t xml:space="preserve">que </w:t>
      </w:r>
      <w:r w:rsidR="00093B43" w:rsidRPr="00CC37B0">
        <w:rPr>
          <w:rFonts w:ascii="Times New Roman" w:hAnsi="Times New Roman" w:cs="Times New Roman"/>
          <w:sz w:val="24"/>
          <w:szCs w:val="24"/>
        </w:rPr>
        <w:t xml:space="preserve">teoricamente </w:t>
      </w:r>
      <w:r w:rsidR="00AB5289" w:rsidRPr="00CC37B0">
        <w:rPr>
          <w:rFonts w:ascii="Times New Roman" w:hAnsi="Times New Roman" w:cs="Times New Roman"/>
          <w:sz w:val="24"/>
          <w:szCs w:val="24"/>
        </w:rPr>
        <w:t xml:space="preserve">apresenta </w:t>
      </w:r>
      <w:r w:rsidR="00093B43" w:rsidRPr="00CC37B0">
        <w:rPr>
          <w:rFonts w:ascii="Times New Roman" w:hAnsi="Times New Roman" w:cs="Times New Roman"/>
          <w:sz w:val="24"/>
          <w:szCs w:val="24"/>
        </w:rPr>
        <w:t>os efeitos cumulativos dos poluentes lançados ao longo</w:t>
      </w:r>
      <w:r w:rsidR="001E27D4" w:rsidRPr="00CC37B0">
        <w:rPr>
          <w:rFonts w:ascii="Times New Roman" w:hAnsi="Times New Roman" w:cs="Times New Roman"/>
          <w:sz w:val="24"/>
          <w:szCs w:val="24"/>
        </w:rPr>
        <w:t xml:space="preserve"> d</w:t>
      </w:r>
      <w:r w:rsidR="00093B43" w:rsidRPr="00CC37B0">
        <w:rPr>
          <w:rFonts w:ascii="Times New Roman" w:hAnsi="Times New Roman" w:cs="Times New Roman"/>
          <w:sz w:val="24"/>
          <w:szCs w:val="24"/>
        </w:rPr>
        <w:t xml:space="preserve">o seu curso. </w:t>
      </w:r>
      <w:proofErr w:type="gramStart"/>
      <w:r w:rsidR="00561444" w:rsidRPr="00CC37B0">
        <w:rPr>
          <w:rFonts w:ascii="Times New Roman" w:hAnsi="Times New Roman" w:cs="Times New Roman"/>
          <w:sz w:val="24"/>
          <w:szCs w:val="24"/>
        </w:rPr>
        <w:t>Este riacho, l</w:t>
      </w:r>
      <w:r w:rsidR="001E27D4" w:rsidRPr="00CC37B0">
        <w:rPr>
          <w:rFonts w:ascii="Times New Roman" w:hAnsi="Times New Roman" w:cs="Times New Roman"/>
          <w:sz w:val="24"/>
          <w:szCs w:val="24"/>
        </w:rPr>
        <w:t>ocaliza-se</w:t>
      </w:r>
      <w:r w:rsidR="00093B43" w:rsidRPr="00CC37B0">
        <w:rPr>
          <w:rFonts w:ascii="Times New Roman" w:hAnsi="Times New Roman" w:cs="Times New Roman"/>
          <w:sz w:val="24"/>
          <w:szCs w:val="24"/>
        </w:rPr>
        <w:t xml:space="preserve"> nas coordenadas 8°2’52.05”</w:t>
      </w:r>
      <w:proofErr w:type="gramEnd"/>
      <w:r w:rsidR="00093B43" w:rsidRPr="00CC37B0">
        <w:rPr>
          <w:rFonts w:ascii="Times New Roman" w:hAnsi="Times New Roman" w:cs="Times New Roman"/>
          <w:sz w:val="24"/>
          <w:szCs w:val="24"/>
        </w:rPr>
        <w:t xml:space="preserve"> latitude Sul e 34°57’10.33” longitude Oeste</w:t>
      </w:r>
      <w:r w:rsidR="001E27D4" w:rsidRPr="00CC37B0">
        <w:rPr>
          <w:rFonts w:ascii="Times New Roman" w:hAnsi="Times New Roman" w:cs="Times New Roman"/>
          <w:sz w:val="24"/>
          <w:szCs w:val="24"/>
        </w:rPr>
        <w:t xml:space="preserve">, </w:t>
      </w:r>
      <w:r w:rsidR="00931B77" w:rsidRPr="00CC37B0">
        <w:rPr>
          <w:rFonts w:ascii="Times New Roman" w:hAnsi="Times New Roman" w:cs="Times New Roman"/>
          <w:sz w:val="24"/>
          <w:szCs w:val="24"/>
        </w:rPr>
        <w:t xml:space="preserve">e tem sua nascente </w:t>
      </w:r>
      <w:r w:rsidR="00FA080E" w:rsidRPr="00CC37B0">
        <w:rPr>
          <w:rFonts w:ascii="Times New Roman" w:hAnsi="Times New Roman" w:cs="Times New Roman"/>
          <w:sz w:val="24"/>
          <w:szCs w:val="24"/>
        </w:rPr>
        <w:t>n</w:t>
      </w:r>
      <w:r w:rsidR="00931B77" w:rsidRPr="00CC37B0">
        <w:rPr>
          <w:rFonts w:ascii="Times New Roman" w:hAnsi="Times New Roman" w:cs="Times New Roman"/>
          <w:sz w:val="24"/>
          <w:szCs w:val="24"/>
        </w:rPr>
        <w:t>a U</w:t>
      </w:r>
      <w:r w:rsidR="00093B43" w:rsidRPr="00CC37B0">
        <w:rPr>
          <w:rFonts w:ascii="Times New Roman" w:hAnsi="Times New Roman" w:cs="Times New Roman"/>
          <w:sz w:val="24"/>
          <w:szCs w:val="24"/>
        </w:rPr>
        <w:t>niversidade Federal de Pernambuco (UFPE)</w:t>
      </w:r>
      <w:r w:rsidR="00931B77" w:rsidRPr="00CC37B0">
        <w:rPr>
          <w:rFonts w:ascii="Times New Roman" w:hAnsi="Times New Roman" w:cs="Times New Roman"/>
          <w:sz w:val="24"/>
          <w:szCs w:val="24"/>
        </w:rPr>
        <w:t>. N</w:t>
      </w:r>
      <w:r w:rsidR="00093B43" w:rsidRPr="00CC37B0">
        <w:rPr>
          <w:rFonts w:ascii="Times New Roman" w:hAnsi="Times New Roman" w:cs="Times New Roman"/>
          <w:sz w:val="24"/>
          <w:szCs w:val="24"/>
        </w:rPr>
        <w:t xml:space="preserve">o trecho que percorre dentro </w:t>
      </w:r>
      <w:r w:rsidR="00FA080E" w:rsidRPr="00CC37B0">
        <w:rPr>
          <w:rFonts w:ascii="Times New Roman" w:hAnsi="Times New Roman" w:cs="Times New Roman"/>
          <w:sz w:val="24"/>
          <w:szCs w:val="24"/>
        </w:rPr>
        <w:t>da UFPE</w:t>
      </w:r>
      <w:r w:rsidR="00093B43" w:rsidRPr="00CC37B0">
        <w:rPr>
          <w:rFonts w:ascii="Times New Roman" w:hAnsi="Times New Roman" w:cs="Times New Roman"/>
          <w:sz w:val="24"/>
          <w:szCs w:val="24"/>
        </w:rPr>
        <w:t>, recebe</w:t>
      </w:r>
      <w:r w:rsidR="00931B77" w:rsidRPr="00CC37B0">
        <w:rPr>
          <w:rFonts w:ascii="Times New Roman" w:hAnsi="Times New Roman" w:cs="Times New Roman"/>
          <w:sz w:val="24"/>
          <w:szCs w:val="24"/>
        </w:rPr>
        <w:t xml:space="preserve"> um aporte de carga poluidora de resíduos químicos provenientes dos laboratórios de ensino e pesquisa,</w:t>
      </w:r>
      <w:r w:rsidR="00093B43" w:rsidRPr="00CC37B0">
        <w:rPr>
          <w:rFonts w:ascii="Times New Roman" w:hAnsi="Times New Roman" w:cs="Times New Roman"/>
          <w:sz w:val="24"/>
          <w:szCs w:val="24"/>
        </w:rPr>
        <w:t xml:space="preserve"> resíduo hospitalar do hospital universitário</w:t>
      </w:r>
      <w:r w:rsidR="001E27D4" w:rsidRPr="00CC37B0">
        <w:rPr>
          <w:rFonts w:ascii="Times New Roman" w:hAnsi="Times New Roman" w:cs="Times New Roman"/>
          <w:sz w:val="24"/>
          <w:szCs w:val="24"/>
        </w:rPr>
        <w:t>,</w:t>
      </w:r>
      <w:r w:rsidR="00093B43" w:rsidRPr="00CC37B0">
        <w:rPr>
          <w:rFonts w:ascii="Times New Roman" w:hAnsi="Times New Roman" w:cs="Times New Roman"/>
          <w:sz w:val="24"/>
          <w:szCs w:val="24"/>
        </w:rPr>
        <w:t xml:space="preserve"> além de despejo doméstico oriundos da população circunvizinha ao </w:t>
      </w:r>
      <w:r w:rsidR="00093B43" w:rsidRPr="00CC37B0">
        <w:rPr>
          <w:rFonts w:ascii="Times New Roman" w:hAnsi="Times New Roman" w:cs="Times New Roman"/>
          <w:i/>
          <w:sz w:val="24"/>
          <w:szCs w:val="24"/>
        </w:rPr>
        <w:t>Campus</w:t>
      </w:r>
      <w:r w:rsidR="00842347" w:rsidRPr="00CC37B0">
        <w:rPr>
          <w:rFonts w:ascii="Times New Roman" w:hAnsi="Times New Roman" w:cs="Times New Roman"/>
          <w:sz w:val="24"/>
          <w:szCs w:val="24"/>
        </w:rPr>
        <w:t xml:space="preserve">. </w:t>
      </w:r>
      <w:r w:rsidR="00931B77" w:rsidRPr="00CC37B0">
        <w:rPr>
          <w:rFonts w:ascii="Times New Roman" w:hAnsi="Times New Roman" w:cs="Times New Roman"/>
          <w:sz w:val="24"/>
          <w:szCs w:val="24"/>
        </w:rPr>
        <w:t xml:space="preserve">Em decorrência desta </w:t>
      </w:r>
      <w:r w:rsidR="000F0A51" w:rsidRPr="00CC37B0">
        <w:rPr>
          <w:rFonts w:ascii="Times New Roman" w:hAnsi="Times New Roman" w:cs="Times New Roman"/>
          <w:sz w:val="24"/>
          <w:szCs w:val="24"/>
        </w:rPr>
        <w:t xml:space="preserve">situação </w:t>
      </w:r>
      <w:r w:rsidR="00931B77" w:rsidRPr="00CC37B0">
        <w:rPr>
          <w:rFonts w:ascii="Times New Roman" w:hAnsi="Times New Roman" w:cs="Times New Roman"/>
          <w:sz w:val="24"/>
          <w:szCs w:val="24"/>
        </w:rPr>
        <w:t>este trabalho teve como objetivo</w:t>
      </w:r>
      <w:r w:rsidR="00A25594" w:rsidRPr="00CC37B0">
        <w:rPr>
          <w:rFonts w:ascii="Times New Roman" w:hAnsi="Times New Roman" w:cs="Times New Roman"/>
          <w:sz w:val="24"/>
          <w:szCs w:val="24"/>
        </w:rPr>
        <w:t xml:space="preserve"> avaliar </w:t>
      </w:r>
      <w:r w:rsidR="000F0A51" w:rsidRPr="00CC37B0">
        <w:rPr>
          <w:rFonts w:ascii="Times New Roman" w:hAnsi="Times New Roman" w:cs="Times New Roman"/>
          <w:sz w:val="24"/>
          <w:szCs w:val="24"/>
        </w:rPr>
        <w:t xml:space="preserve">a qualidade da água do riacho </w:t>
      </w:r>
      <w:r w:rsidR="00C56A33" w:rsidRPr="00CC37B0">
        <w:rPr>
          <w:rFonts w:ascii="Times New Roman" w:hAnsi="Times New Roman" w:cs="Times New Roman"/>
          <w:sz w:val="24"/>
          <w:szCs w:val="24"/>
        </w:rPr>
        <w:t>C</w:t>
      </w:r>
      <w:r w:rsidR="000F0A51" w:rsidRPr="00CC37B0">
        <w:rPr>
          <w:rFonts w:ascii="Times New Roman" w:hAnsi="Times New Roman" w:cs="Times New Roman"/>
          <w:sz w:val="24"/>
          <w:szCs w:val="24"/>
        </w:rPr>
        <w:t xml:space="preserve">avouco e verificar o possível </w:t>
      </w:r>
      <w:r w:rsidR="00A25594" w:rsidRPr="00CC37B0">
        <w:rPr>
          <w:rFonts w:ascii="Times New Roman" w:hAnsi="Times New Roman" w:cs="Times New Roman"/>
          <w:sz w:val="24"/>
          <w:szCs w:val="24"/>
        </w:rPr>
        <w:t>impacto</w:t>
      </w:r>
      <w:r w:rsidR="00F07B5F" w:rsidRPr="00CC37B0">
        <w:rPr>
          <w:rFonts w:ascii="Times New Roman" w:hAnsi="Times New Roman" w:cs="Times New Roman"/>
          <w:sz w:val="24"/>
          <w:szCs w:val="24"/>
        </w:rPr>
        <w:t xml:space="preserve"> ambiental</w:t>
      </w:r>
      <w:r w:rsidR="00A25594" w:rsidRPr="00CC37B0">
        <w:rPr>
          <w:rFonts w:ascii="Times New Roman" w:hAnsi="Times New Roman" w:cs="Times New Roman"/>
          <w:sz w:val="24"/>
          <w:szCs w:val="24"/>
        </w:rPr>
        <w:t xml:space="preserve"> causado pelo descarte inadequado de resíduos</w:t>
      </w:r>
      <w:r w:rsidR="006617EC" w:rsidRPr="00CC37B0">
        <w:rPr>
          <w:rFonts w:ascii="Times New Roman" w:hAnsi="Times New Roman" w:cs="Times New Roman"/>
          <w:sz w:val="24"/>
          <w:szCs w:val="24"/>
        </w:rPr>
        <w:t xml:space="preserve">. </w:t>
      </w:r>
    </w:p>
    <w:p w:rsidR="001B1A6B" w:rsidRDefault="001B1A6B" w:rsidP="001B1A6B">
      <w:pPr>
        <w:pStyle w:val="SemEspaamento"/>
        <w:jc w:val="both"/>
        <w:rPr>
          <w:color w:val="FF0000"/>
        </w:rPr>
      </w:pPr>
    </w:p>
    <w:p w:rsidR="009A05C7" w:rsidRPr="00FA4637" w:rsidRDefault="008B7CC9" w:rsidP="004B0AD9">
      <w:pPr>
        <w:pStyle w:val="SemEspaamento"/>
        <w:jc w:val="both"/>
        <w:rPr>
          <w:rFonts w:ascii="Times New Roman" w:hAnsi="Times New Roman" w:cs="Times New Roman"/>
          <w:b/>
          <w:sz w:val="28"/>
          <w:szCs w:val="28"/>
        </w:rPr>
      </w:pPr>
      <w:r w:rsidRPr="00FA4637">
        <w:rPr>
          <w:rFonts w:ascii="Times New Roman" w:hAnsi="Times New Roman" w:cs="Times New Roman"/>
          <w:b/>
          <w:sz w:val="28"/>
          <w:szCs w:val="28"/>
        </w:rPr>
        <w:t xml:space="preserve">2. MATERIAL E </w:t>
      </w:r>
      <w:r w:rsidR="002C574F" w:rsidRPr="002C574F">
        <w:rPr>
          <w:rFonts w:ascii="Times New Roman" w:hAnsi="Times New Roman" w:cs="Times New Roman"/>
          <w:b/>
          <w:sz w:val="28"/>
          <w:szCs w:val="28"/>
        </w:rPr>
        <w:t>MÉTO</w:t>
      </w:r>
      <w:r w:rsidRPr="002C574F">
        <w:rPr>
          <w:rFonts w:ascii="Times New Roman" w:hAnsi="Times New Roman" w:cs="Times New Roman"/>
          <w:b/>
          <w:sz w:val="28"/>
          <w:szCs w:val="28"/>
        </w:rPr>
        <w:t>DOS</w:t>
      </w:r>
    </w:p>
    <w:p w:rsidR="000A2B0F" w:rsidRPr="004B0AD9" w:rsidRDefault="000A2B0F" w:rsidP="004B0AD9">
      <w:pPr>
        <w:pStyle w:val="SemEspaamento"/>
        <w:jc w:val="both"/>
        <w:rPr>
          <w:rFonts w:ascii="Times New Roman" w:hAnsi="Times New Roman" w:cs="Times New Roman"/>
          <w:b/>
          <w:sz w:val="24"/>
          <w:szCs w:val="24"/>
        </w:rPr>
      </w:pPr>
    </w:p>
    <w:p w:rsidR="00FA4637" w:rsidRDefault="001150F8" w:rsidP="004B0AD9">
      <w:pPr>
        <w:pStyle w:val="SemEspaamento"/>
        <w:jc w:val="both"/>
        <w:rPr>
          <w:rFonts w:ascii="Times New Roman" w:hAnsi="Times New Roman" w:cs="Times New Roman"/>
          <w:sz w:val="24"/>
          <w:szCs w:val="24"/>
        </w:rPr>
      </w:pPr>
      <w:r w:rsidRPr="004B0AD9">
        <w:rPr>
          <w:rFonts w:ascii="Times New Roman" w:hAnsi="Times New Roman" w:cs="Times New Roman"/>
          <w:sz w:val="24"/>
          <w:szCs w:val="24"/>
        </w:rPr>
        <w:tab/>
      </w:r>
      <w:r w:rsidR="009A05C7" w:rsidRPr="002E0229">
        <w:rPr>
          <w:rFonts w:ascii="Times New Roman" w:hAnsi="Times New Roman" w:cs="Times New Roman"/>
          <w:sz w:val="24"/>
          <w:szCs w:val="24"/>
        </w:rPr>
        <w:t>Para verificar a qualidade da</w:t>
      </w:r>
      <w:r w:rsidR="000A2B0F" w:rsidRPr="002E0229">
        <w:rPr>
          <w:rFonts w:ascii="Times New Roman" w:hAnsi="Times New Roman" w:cs="Times New Roman"/>
          <w:sz w:val="24"/>
          <w:szCs w:val="24"/>
        </w:rPr>
        <w:t>s</w:t>
      </w:r>
      <w:r w:rsidR="009A05C7" w:rsidRPr="002E0229">
        <w:rPr>
          <w:rFonts w:ascii="Times New Roman" w:hAnsi="Times New Roman" w:cs="Times New Roman"/>
          <w:sz w:val="24"/>
          <w:szCs w:val="24"/>
        </w:rPr>
        <w:t xml:space="preserve"> água</w:t>
      </w:r>
      <w:r w:rsidR="000A2B0F" w:rsidRPr="002E0229">
        <w:rPr>
          <w:rFonts w:ascii="Times New Roman" w:hAnsi="Times New Roman" w:cs="Times New Roman"/>
          <w:sz w:val="24"/>
          <w:szCs w:val="24"/>
        </w:rPr>
        <w:t>s</w:t>
      </w:r>
      <w:r w:rsidR="009A05C7" w:rsidRPr="002E0229">
        <w:rPr>
          <w:rFonts w:ascii="Times New Roman" w:hAnsi="Times New Roman" w:cs="Times New Roman"/>
          <w:sz w:val="24"/>
          <w:szCs w:val="24"/>
        </w:rPr>
        <w:t xml:space="preserve"> do riacho Cavouco, foram coleta</w:t>
      </w:r>
      <w:r w:rsidR="0009626C" w:rsidRPr="002E0229">
        <w:rPr>
          <w:rFonts w:ascii="Times New Roman" w:hAnsi="Times New Roman" w:cs="Times New Roman"/>
          <w:sz w:val="24"/>
          <w:szCs w:val="24"/>
        </w:rPr>
        <w:t>das</w:t>
      </w:r>
      <w:r w:rsidR="00CD473A">
        <w:rPr>
          <w:rFonts w:ascii="Times New Roman" w:hAnsi="Times New Roman" w:cs="Times New Roman"/>
          <w:sz w:val="24"/>
          <w:szCs w:val="24"/>
        </w:rPr>
        <w:t xml:space="preserve"> amostras de</w:t>
      </w:r>
      <w:r w:rsidR="009A05C7" w:rsidRPr="002E0229">
        <w:rPr>
          <w:rFonts w:ascii="Times New Roman" w:hAnsi="Times New Roman" w:cs="Times New Roman"/>
          <w:sz w:val="24"/>
          <w:szCs w:val="24"/>
        </w:rPr>
        <w:t xml:space="preserve"> água em cinco pontos</w:t>
      </w:r>
      <w:r w:rsidR="000A2B0F" w:rsidRPr="002E0229">
        <w:rPr>
          <w:rFonts w:ascii="Times New Roman" w:hAnsi="Times New Roman" w:cs="Times New Roman"/>
          <w:sz w:val="24"/>
          <w:szCs w:val="24"/>
        </w:rPr>
        <w:t xml:space="preserve"> de monitoramento</w:t>
      </w:r>
      <w:r w:rsidR="002A5703">
        <w:rPr>
          <w:rFonts w:ascii="Times New Roman" w:hAnsi="Times New Roman" w:cs="Times New Roman"/>
          <w:sz w:val="24"/>
          <w:szCs w:val="24"/>
        </w:rPr>
        <w:t xml:space="preserve"> </w:t>
      </w:r>
      <w:r w:rsidR="000A2B0F" w:rsidRPr="002E0229">
        <w:rPr>
          <w:rFonts w:ascii="Times New Roman" w:hAnsi="Times New Roman" w:cs="Times New Roman"/>
          <w:sz w:val="24"/>
          <w:szCs w:val="24"/>
        </w:rPr>
        <w:t xml:space="preserve">dentro </w:t>
      </w:r>
      <w:r w:rsidR="009A05C7" w:rsidRPr="002E0229">
        <w:rPr>
          <w:rFonts w:ascii="Times New Roman" w:hAnsi="Times New Roman" w:cs="Times New Roman"/>
          <w:sz w:val="24"/>
          <w:szCs w:val="24"/>
        </w:rPr>
        <w:t xml:space="preserve">do </w:t>
      </w:r>
      <w:r w:rsidR="009A05C7" w:rsidRPr="002E0229">
        <w:rPr>
          <w:rFonts w:ascii="Times New Roman" w:hAnsi="Times New Roman" w:cs="Times New Roman"/>
          <w:i/>
          <w:iCs/>
          <w:sz w:val="24"/>
          <w:szCs w:val="24"/>
        </w:rPr>
        <w:t>Campus</w:t>
      </w:r>
      <w:r w:rsidR="009A05C7" w:rsidRPr="002E0229">
        <w:rPr>
          <w:rFonts w:ascii="Times New Roman" w:hAnsi="Times New Roman" w:cs="Times New Roman"/>
          <w:sz w:val="24"/>
          <w:szCs w:val="24"/>
        </w:rPr>
        <w:t xml:space="preserve"> da UFPE: Nascente (P1), Ponte</w:t>
      </w:r>
      <w:r w:rsidR="009A05C7" w:rsidRPr="004B0AD9">
        <w:rPr>
          <w:rFonts w:ascii="Times New Roman" w:hAnsi="Times New Roman" w:cs="Times New Roman"/>
          <w:sz w:val="24"/>
          <w:szCs w:val="24"/>
        </w:rPr>
        <w:t xml:space="preserve"> do Centro de Tecnologia e Geociências – CTG (P2), Ponte da Biblioteca Central– BC (P3), Ponte do Laboratório de Imunopatologia</w:t>
      </w:r>
      <w:r w:rsidR="00357624">
        <w:rPr>
          <w:rFonts w:ascii="Times New Roman" w:hAnsi="Times New Roman" w:cs="Times New Roman"/>
          <w:sz w:val="24"/>
          <w:szCs w:val="24"/>
        </w:rPr>
        <w:t xml:space="preserve"> </w:t>
      </w:r>
      <w:proofErr w:type="spellStart"/>
      <w:r w:rsidR="009A05C7" w:rsidRPr="004B0AD9">
        <w:rPr>
          <w:rFonts w:ascii="Times New Roman" w:hAnsi="Times New Roman" w:cs="Times New Roman"/>
          <w:sz w:val="24"/>
          <w:szCs w:val="24"/>
        </w:rPr>
        <w:t>Keizo</w:t>
      </w:r>
      <w:proofErr w:type="spellEnd"/>
      <w:r w:rsidR="00357624">
        <w:rPr>
          <w:rFonts w:ascii="Times New Roman" w:hAnsi="Times New Roman" w:cs="Times New Roman"/>
          <w:sz w:val="24"/>
          <w:szCs w:val="24"/>
        </w:rPr>
        <w:t xml:space="preserve"> </w:t>
      </w:r>
      <w:proofErr w:type="spellStart"/>
      <w:r w:rsidR="009A05C7" w:rsidRPr="004B0AD9">
        <w:rPr>
          <w:rFonts w:ascii="Times New Roman" w:hAnsi="Times New Roman" w:cs="Times New Roman"/>
          <w:sz w:val="24"/>
          <w:szCs w:val="24"/>
        </w:rPr>
        <w:t>Asami</w:t>
      </w:r>
      <w:proofErr w:type="spellEnd"/>
      <w:r w:rsidR="009A05C7" w:rsidRPr="004B0AD9">
        <w:rPr>
          <w:rFonts w:ascii="Times New Roman" w:hAnsi="Times New Roman" w:cs="Times New Roman"/>
          <w:sz w:val="24"/>
          <w:szCs w:val="24"/>
        </w:rPr>
        <w:t xml:space="preserve"> – LIKA (P4) e Ponte do Hospital das Clínicas- HC (P5</w:t>
      </w:r>
      <w:r w:rsidR="005C1039">
        <w:rPr>
          <w:rFonts w:ascii="Times New Roman" w:hAnsi="Times New Roman" w:cs="Times New Roman"/>
          <w:sz w:val="24"/>
          <w:szCs w:val="24"/>
        </w:rPr>
        <w:t>)</w:t>
      </w:r>
      <w:r w:rsidR="00FE3A00">
        <w:rPr>
          <w:rFonts w:ascii="Times New Roman" w:hAnsi="Times New Roman" w:cs="Times New Roman"/>
          <w:sz w:val="24"/>
          <w:szCs w:val="24"/>
        </w:rPr>
        <w:t xml:space="preserve">, </w:t>
      </w:r>
      <w:r w:rsidR="005C1039">
        <w:rPr>
          <w:rFonts w:ascii="Times New Roman" w:hAnsi="Times New Roman" w:cs="Times New Roman"/>
          <w:sz w:val="24"/>
          <w:szCs w:val="24"/>
        </w:rPr>
        <w:t>(</w:t>
      </w:r>
      <w:r w:rsidR="009A05C7" w:rsidRPr="004B0AD9">
        <w:rPr>
          <w:rFonts w:ascii="Times New Roman" w:hAnsi="Times New Roman" w:cs="Times New Roman"/>
          <w:sz w:val="24"/>
          <w:szCs w:val="24"/>
        </w:rPr>
        <w:t>Figura 1</w:t>
      </w:r>
      <w:r w:rsidR="005C1039">
        <w:rPr>
          <w:rFonts w:ascii="Times New Roman" w:hAnsi="Times New Roman" w:cs="Times New Roman"/>
          <w:sz w:val="24"/>
          <w:szCs w:val="24"/>
        </w:rPr>
        <w:t>)</w:t>
      </w:r>
      <w:r w:rsidR="009A05C7" w:rsidRPr="004B0AD9">
        <w:rPr>
          <w:rFonts w:ascii="Times New Roman" w:hAnsi="Times New Roman" w:cs="Times New Roman"/>
          <w:sz w:val="24"/>
          <w:szCs w:val="24"/>
        </w:rPr>
        <w:t xml:space="preserve">. </w:t>
      </w:r>
      <w:r w:rsidR="005C1039" w:rsidRPr="004B0AD9">
        <w:rPr>
          <w:rFonts w:ascii="Times New Roman" w:hAnsi="Times New Roman" w:cs="Times New Roman"/>
          <w:sz w:val="24"/>
          <w:szCs w:val="24"/>
        </w:rPr>
        <w:t>A coleta d</w:t>
      </w:r>
      <w:r w:rsidR="00561444">
        <w:rPr>
          <w:rFonts w:ascii="Times New Roman" w:hAnsi="Times New Roman" w:cs="Times New Roman"/>
          <w:sz w:val="24"/>
          <w:szCs w:val="24"/>
        </w:rPr>
        <w:t>os</w:t>
      </w:r>
      <w:r w:rsidR="005C1039" w:rsidRPr="004B0AD9">
        <w:rPr>
          <w:rFonts w:ascii="Times New Roman" w:hAnsi="Times New Roman" w:cs="Times New Roman"/>
          <w:sz w:val="24"/>
          <w:szCs w:val="24"/>
        </w:rPr>
        <w:t xml:space="preserve"> dados ocorreu em dois períodos distintos, especificamente em Dezembro de 2012 e Junho de 2013, correspondendo aos períodos de estiagem e chuvoso respectivamente.</w:t>
      </w:r>
    </w:p>
    <w:p w:rsidR="00C340B6" w:rsidRPr="004B0AD9" w:rsidRDefault="00C340B6" w:rsidP="004B0AD9">
      <w:pPr>
        <w:pStyle w:val="SemEspaamento"/>
        <w:jc w:val="both"/>
        <w:rPr>
          <w:rFonts w:ascii="Times New Roman" w:hAnsi="Times New Roman" w:cs="Times New Roman"/>
          <w:sz w:val="24"/>
          <w:szCs w:val="24"/>
        </w:rPr>
      </w:pPr>
    </w:p>
    <w:p w:rsidR="009A05C7" w:rsidRPr="004B0AD9" w:rsidRDefault="009A05C7" w:rsidP="004B0AD9">
      <w:pPr>
        <w:pStyle w:val="SemEspaamento"/>
        <w:jc w:val="center"/>
        <w:rPr>
          <w:rFonts w:ascii="Times New Roman" w:hAnsi="Times New Roman" w:cs="Times New Roman"/>
          <w:sz w:val="24"/>
          <w:szCs w:val="24"/>
        </w:rPr>
      </w:pPr>
      <w:r w:rsidRPr="004B0AD9">
        <w:rPr>
          <w:rFonts w:ascii="Times New Roman" w:hAnsi="Times New Roman" w:cs="Times New Roman"/>
          <w:noProof/>
          <w:sz w:val="24"/>
          <w:szCs w:val="24"/>
          <w:lang w:eastAsia="pt-BR"/>
        </w:rPr>
        <w:lastRenderedPageBreak/>
        <w:drawing>
          <wp:inline distT="0" distB="0" distL="0" distR="0">
            <wp:extent cx="4781550" cy="2924175"/>
            <wp:effectExtent l="19050" t="19050" r="19050" b="28575"/>
            <wp:docPr id="4" name="Imagem 1"/>
            <wp:cNvGraphicFramePr/>
            <a:graphic xmlns:a="http://schemas.openxmlformats.org/drawingml/2006/main">
              <a:graphicData uri="http://schemas.openxmlformats.org/drawingml/2006/picture">
                <pic:pic xmlns:pic="http://schemas.openxmlformats.org/drawingml/2006/picture">
                  <pic:nvPicPr>
                    <pic:cNvPr id="5" name="Imagem 4"/>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1545" cy="2924172"/>
                    </a:xfrm>
                    <a:prstGeom prst="rect">
                      <a:avLst/>
                    </a:prstGeom>
                    <a:ln w="12700" cap="sq">
                      <a:solidFill>
                        <a:srgbClr val="000000"/>
                      </a:solidFill>
                      <a:prstDash val="solid"/>
                      <a:miter lim="800000"/>
                    </a:ln>
                    <a:effectLst/>
                  </pic:spPr>
                </pic:pic>
              </a:graphicData>
            </a:graphic>
          </wp:inline>
        </w:drawing>
      </w:r>
    </w:p>
    <w:p w:rsidR="009A05C7" w:rsidRPr="00882AF6" w:rsidRDefault="009A05C7" w:rsidP="004B0AD9">
      <w:pPr>
        <w:pStyle w:val="SemEspaamento"/>
        <w:jc w:val="both"/>
        <w:rPr>
          <w:rFonts w:ascii="Times New Roman" w:hAnsi="Times New Roman" w:cs="Times New Roman"/>
          <w:color w:val="FF0000"/>
          <w:sz w:val="20"/>
          <w:szCs w:val="20"/>
        </w:rPr>
      </w:pPr>
      <w:r w:rsidRPr="00882AF6">
        <w:rPr>
          <w:rFonts w:ascii="Times New Roman" w:hAnsi="Times New Roman" w:cs="Times New Roman"/>
          <w:b/>
          <w:bCs/>
          <w:sz w:val="20"/>
          <w:szCs w:val="20"/>
        </w:rPr>
        <w:t xml:space="preserve">Figura </w:t>
      </w:r>
      <w:r w:rsidRPr="00882AF6">
        <w:rPr>
          <w:rFonts w:ascii="Times New Roman" w:hAnsi="Times New Roman" w:cs="Times New Roman"/>
          <w:b/>
          <w:sz w:val="20"/>
          <w:szCs w:val="20"/>
        </w:rPr>
        <w:t xml:space="preserve">1. </w:t>
      </w:r>
      <w:r w:rsidRPr="00882AF6">
        <w:rPr>
          <w:rFonts w:ascii="Times New Roman" w:hAnsi="Times New Roman" w:cs="Times New Roman"/>
          <w:sz w:val="20"/>
          <w:szCs w:val="20"/>
        </w:rPr>
        <w:t xml:space="preserve">Imagem aérea dos pontos de </w:t>
      </w:r>
      <w:r w:rsidR="000A2B0F" w:rsidRPr="00882AF6">
        <w:rPr>
          <w:rFonts w:ascii="Times New Roman" w:hAnsi="Times New Roman" w:cs="Times New Roman"/>
          <w:sz w:val="20"/>
          <w:szCs w:val="20"/>
        </w:rPr>
        <w:t xml:space="preserve">monitoramento </w:t>
      </w:r>
      <w:r w:rsidR="005A5D1D" w:rsidRPr="00882AF6">
        <w:rPr>
          <w:rFonts w:ascii="Times New Roman" w:hAnsi="Times New Roman" w:cs="Times New Roman"/>
          <w:sz w:val="20"/>
          <w:szCs w:val="20"/>
        </w:rPr>
        <w:t>d</w:t>
      </w:r>
      <w:r w:rsidRPr="00882AF6">
        <w:rPr>
          <w:rFonts w:ascii="Times New Roman" w:hAnsi="Times New Roman" w:cs="Times New Roman"/>
          <w:sz w:val="20"/>
          <w:szCs w:val="20"/>
        </w:rPr>
        <w:t xml:space="preserve">o trecho </w:t>
      </w:r>
      <w:r w:rsidR="005A5D1D" w:rsidRPr="00882AF6">
        <w:rPr>
          <w:rFonts w:ascii="Times New Roman" w:hAnsi="Times New Roman" w:cs="Times New Roman"/>
          <w:sz w:val="20"/>
          <w:szCs w:val="20"/>
        </w:rPr>
        <w:t xml:space="preserve">estudado </w:t>
      </w:r>
      <w:r w:rsidRPr="00882AF6">
        <w:rPr>
          <w:rFonts w:ascii="Times New Roman" w:hAnsi="Times New Roman" w:cs="Times New Roman"/>
          <w:sz w:val="20"/>
          <w:szCs w:val="20"/>
        </w:rPr>
        <w:t xml:space="preserve">do riacho </w:t>
      </w:r>
      <w:proofErr w:type="gramStart"/>
      <w:r w:rsidRPr="00882AF6">
        <w:rPr>
          <w:rFonts w:ascii="Times New Roman" w:hAnsi="Times New Roman" w:cs="Times New Roman"/>
          <w:sz w:val="20"/>
          <w:szCs w:val="20"/>
        </w:rPr>
        <w:t>Cavouco</w:t>
      </w:r>
      <w:r w:rsidR="000977C3" w:rsidRPr="00882AF6">
        <w:rPr>
          <w:rFonts w:ascii="Times New Roman" w:hAnsi="Times New Roman" w:cs="Times New Roman"/>
          <w:sz w:val="20"/>
          <w:szCs w:val="20"/>
        </w:rPr>
        <w:t xml:space="preserve"> -</w:t>
      </w:r>
      <w:r w:rsidRPr="00882AF6">
        <w:rPr>
          <w:rFonts w:ascii="Times New Roman" w:hAnsi="Times New Roman" w:cs="Times New Roman"/>
          <w:i/>
          <w:sz w:val="20"/>
          <w:szCs w:val="20"/>
        </w:rPr>
        <w:t>Campus</w:t>
      </w:r>
      <w:proofErr w:type="gramEnd"/>
      <w:r w:rsidRPr="00882AF6">
        <w:rPr>
          <w:rFonts w:ascii="Times New Roman" w:hAnsi="Times New Roman" w:cs="Times New Roman"/>
          <w:sz w:val="20"/>
          <w:szCs w:val="20"/>
        </w:rPr>
        <w:t xml:space="preserve"> da UFPE. Fonte: Google Earth, dados cartográficos 2013. </w:t>
      </w:r>
    </w:p>
    <w:p w:rsidR="009A05C7" w:rsidRPr="00B77B28" w:rsidRDefault="009A05C7" w:rsidP="004B0AD9">
      <w:pPr>
        <w:pStyle w:val="SemEspaamento"/>
        <w:jc w:val="both"/>
        <w:rPr>
          <w:rFonts w:ascii="Times New Roman" w:hAnsi="Times New Roman" w:cs="Times New Roman"/>
          <w:color w:val="FF0000"/>
          <w:sz w:val="24"/>
          <w:szCs w:val="24"/>
        </w:rPr>
      </w:pPr>
    </w:p>
    <w:p w:rsidR="00232E0B" w:rsidRDefault="001150F8" w:rsidP="004B0AD9">
      <w:pPr>
        <w:pStyle w:val="SemEspaamento"/>
        <w:jc w:val="both"/>
        <w:rPr>
          <w:rFonts w:ascii="Times New Roman" w:hAnsi="Times New Roman" w:cs="Times New Roman"/>
          <w:sz w:val="24"/>
          <w:szCs w:val="24"/>
        </w:rPr>
      </w:pPr>
      <w:r w:rsidRPr="004B0AD9">
        <w:rPr>
          <w:rFonts w:ascii="Times New Roman" w:hAnsi="Times New Roman" w:cs="Times New Roman"/>
          <w:sz w:val="24"/>
          <w:szCs w:val="24"/>
        </w:rPr>
        <w:tab/>
      </w:r>
      <w:r w:rsidR="009C7E4F" w:rsidRPr="004B0AD9">
        <w:rPr>
          <w:rFonts w:ascii="Times New Roman" w:hAnsi="Times New Roman" w:cs="Times New Roman"/>
          <w:sz w:val="24"/>
          <w:szCs w:val="24"/>
        </w:rPr>
        <w:t xml:space="preserve">A coleta da água foi realizada </w:t>
      </w:r>
      <w:r w:rsidR="00BF50C7" w:rsidRPr="004B0AD9">
        <w:rPr>
          <w:rFonts w:ascii="Times New Roman" w:hAnsi="Times New Roman" w:cs="Times New Roman"/>
          <w:sz w:val="24"/>
          <w:szCs w:val="24"/>
        </w:rPr>
        <w:t>em uma profundida</w:t>
      </w:r>
      <w:r w:rsidR="009032A9">
        <w:rPr>
          <w:rFonts w:ascii="Times New Roman" w:hAnsi="Times New Roman" w:cs="Times New Roman"/>
          <w:sz w:val="24"/>
          <w:szCs w:val="24"/>
        </w:rPr>
        <w:t>de média de aproximadamente 10 c</w:t>
      </w:r>
      <w:r w:rsidR="00BF50C7" w:rsidRPr="004B0AD9">
        <w:rPr>
          <w:rFonts w:ascii="Times New Roman" w:hAnsi="Times New Roman" w:cs="Times New Roman"/>
          <w:sz w:val="24"/>
          <w:szCs w:val="24"/>
        </w:rPr>
        <w:t xml:space="preserve">m da superfície do </w:t>
      </w:r>
      <w:r w:rsidR="00BD1EC6" w:rsidRPr="004B0AD9">
        <w:rPr>
          <w:rFonts w:ascii="Times New Roman" w:hAnsi="Times New Roman" w:cs="Times New Roman"/>
          <w:sz w:val="24"/>
          <w:szCs w:val="24"/>
        </w:rPr>
        <w:t>espelho d’ água. Após a coleta (</w:t>
      </w:r>
      <w:r w:rsidR="00B51E3E" w:rsidRPr="004B0AD9">
        <w:rPr>
          <w:rFonts w:ascii="Times New Roman" w:hAnsi="Times New Roman" w:cs="Times New Roman"/>
          <w:sz w:val="24"/>
          <w:szCs w:val="24"/>
        </w:rPr>
        <w:t>Figura</w:t>
      </w:r>
      <w:r w:rsidR="00BD1EC6" w:rsidRPr="004B0AD9">
        <w:rPr>
          <w:rFonts w:ascii="Times New Roman" w:hAnsi="Times New Roman" w:cs="Times New Roman"/>
          <w:sz w:val="24"/>
          <w:szCs w:val="24"/>
        </w:rPr>
        <w:t xml:space="preserve"> </w:t>
      </w:r>
      <w:proofErr w:type="gramStart"/>
      <w:r w:rsidR="00BD1EC6" w:rsidRPr="004B0AD9">
        <w:rPr>
          <w:rFonts w:ascii="Times New Roman" w:hAnsi="Times New Roman" w:cs="Times New Roman"/>
          <w:sz w:val="24"/>
          <w:szCs w:val="24"/>
        </w:rPr>
        <w:t>2</w:t>
      </w:r>
      <w:r w:rsidR="000977C3">
        <w:rPr>
          <w:rFonts w:ascii="Times New Roman" w:hAnsi="Times New Roman" w:cs="Times New Roman"/>
          <w:sz w:val="24"/>
          <w:szCs w:val="24"/>
        </w:rPr>
        <w:t>a,</w:t>
      </w:r>
      <w:proofErr w:type="gramEnd"/>
      <w:r w:rsidR="000977C3">
        <w:rPr>
          <w:rFonts w:ascii="Times New Roman" w:hAnsi="Times New Roman" w:cs="Times New Roman"/>
          <w:sz w:val="24"/>
          <w:szCs w:val="24"/>
        </w:rPr>
        <w:t>b</w:t>
      </w:r>
      <w:r w:rsidR="00BD1EC6" w:rsidRPr="004B0AD9">
        <w:rPr>
          <w:rFonts w:ascii="Times New Roman" w:hAnsi="Times New Roman" w:cs="Times New Roman"/>
          <w:sz w:val="24"/>
          <w:szCs w:val="24"/>
        </w:rPr>
        <w:t>) as amostras foram</w:t>
      </w:r>
      <w:r w:rsidR="002A5703">
        <w:rPr>
          <w:rFonts w:ascii="Times New Roman" w:hAnsi="Times New Roman" w:cs="Times New Roman"/>
          <w:sz w:val="24"/>
          <w:szCs w:val="24"/>
        </w:rPr>
        <w:t xml:space="preserve"> </w:t>
      </w:r>
      <w:r w:rsidR="009C7E4F" w:rsidRPr="004B0AD9">
        <w:rPr>
          <w:rFonts w:ascii="Times New Roman" w:hAnsi="Times New Roman" w:cs="Times New Roman"/>
          <w:sz w:val="24"/>
          <w:szCs w:val="24"/>
        </w:rPr>
        <w:t xml:space="preserve">armazenadas em garrafas de polietileno tereftalato (PET- 2L) e </w:t>
      </w:r>
      <w:r w:rsidR="009A05C7" w:rsidRPr="004B0AD9">
        <w:rPr>
          <w:rFonts w:ascii="Times New Roman" w:hAnsi="Times New Roman" w:cs="Times New Roman"/>
          <w:sz w:val="24"/>
          <w:szCs w:val="24"/>
        </w:rPr>
        <w:t>encaminhadas</w:t>
      </w:r>
      <w:r w:rsidR="00D0348A" w:rsidRPr="004B0AD9">
        <w:rPr>
          <w:rFonts w:ascii="Times New Roman" w:hAnsi="Times New Roman" w:cs="Times New Roman"/>
          <w:sz w:val="24"/>
          <w:szCs w:val="24"/>
        </w:rPr>
        <w:t xml:space="preserve"> de imediato</w:t>
      </w:r>
      <w:r w:rsidR="009A05C7" w:rsidRPr="004B0AD9">
        <w:rPr>
          <w:rFonts w:ascii="Times New Roman" w:hAnsi="Times New Roman" w:cs="Times New Roman"/>
          <w:sz w:val="24"/>
          <w:szCs w:val="24"/>
        </w:rPr>
        <w:t xml:space="preserve"> para a Estação de Tratamento de Água (ETA) e para o Laboratório de Análises Minerais, Solos e Á</w:t>
      </w:r>
      <w:r w:rsidR="009C7E4F" w:rsidRPr="004B0AD9">
        <w:rPr>
          <w:rFonts w:ascii="Times New Roman" w:hAnsi="Times New Roman" w:cs="Times New Roman"/>
          <w:sz w:val="24"/>
          <w:szCs w:val="24"/>
        </w:rPr>
        <w:t xml:space="preserve">gua (LAMSA) da UFPE. </w:t>
      </w:r>
      <w:r w:rsidR="00561444">
        <w:rPr>
          <w:rFonts w:ascii="Times New Roman" w:hAnsi="Times New Roman" w:cs="Times New Roman"/>
          <w:sz w:val="24"/>
          <w:szCs w:val="24"/>
        </w:rPr>
        <w:t>Depois d</w:t>
      </w:r>
      <w:r w:rsidR="00307BCA" w:rsidRPr="004B0AD9">
        <w:rPr>
          <w:rFonts w:ascii="Times New Roman" w:hAnsi="Times New Roman" w:cs="Times New Roman"/>
          <w:sz w:val="24"/>
          <w:szCs w:val="24"/>
        </w:rPr>
        <w:t xml:space="preserve">o transporte, o material ficou </w:t>
      </w:r>
      <w:r w:rsidR="00BD1EC6" w:rsidRPr="004B0AD9">
        <w:rPr>
          <w:rFonts w:ascii="Times New Roman" w:hAnsi="Times New Roman" w:cs="Times New Roman"/>
          <w:sz w:val="24"/>
          <w:szCs w:val="24"/>
        </w:rPr>
        <w:t xml:space="preserve">acondicionado </w:t>
      </w:r>
      <w:r w:rsidR="00307BCA" w:rsidRPr="004B0AD9">
        <w:rPr>
          <w:rFonts w:ascii="Times New Roman" w:hAnsi="Times New Roman" w:cs="Times New Roman"/>
          <w:sz w:val="24"/>
          <w:szCs w:val="24"/>
        </w:rPr>
        <w:t xml:space="preserve">em ambiente refrigerado a 4°C até a realização das análises. </w:t>
      </w:r>
    </w:p>
    <w:p w:rsidR="008215CF" w:rsidRPr="004B0AD9" w:rsidRDefault="008215CF" w:rsidP="004B0AD9">
      <w:pPr>
        <w:pStyle w:val="SemEspaamento"/>
        <w:jc w:val="both"/>
        <w:rPr>
          <w:rFonts w:ascii="Times New Roman" w:hAnsi="Times New Roman" w:cs="Times New Roman"/>
          <w:sz w:val="24"/>
          <w:szCs w:val="24"/>
        </w:rPr>
      </w:pPr>
    </w:p>
    <w:p w:rsidR="00232E0B" w:rsidRPr="004B0AD9" w:rsidRDefault="00F966A6" w:rsidP="004B0AD9">
      <w:pPr>
        <w:pStyle w:val="SemEspaamento"/>
        <w:jc w:val="center"/>
        <w:rPr>
          <w:rFonts w:ascii="Times New Roman" w:hAnsi="Times New Roman" w:cs="Times New Roman"/>
          <w:sz w:val="24"/>
          <w:szCs w:val="24"/>
        </w:rPr>
      </w:pPr>
      <w:r w:rsidRPr="00F966A6">
        <w:rPr>
          <w:rFonts w:ascii="Times New Roman" w:hAnsi="Times New Roman" w:cs="Times New Roman"/>
          <w:noProof/>
          <w:color w:val="FF0000"/>
          <w:sz w:val="24"/>
          <w:szCs w:val="24"/>
          <w:lang w:eastAsia="pt-BR"/>
        </w:rPr>
        <w:pict>
          <v:shapetype id="_x0000_t202" coordsize="21600,21600" o:spt="202" path="m,l,21600r21600,l21600,xe">
            <v:stroke joinstyle="miter"/>
            <v:path gradientshapeok="t" o:connecttype="rect"/>
          </v:shapetype>
          <v:shape id="Text Box 25" o:spid="_x0000_s1026" type="#_x0000_t202" style="position:absolute;left:0;text-align:left;margin-left:409.3pt;margin-top:129.75pt;width:20.05pt;height:19.3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">
            <v:textbox>
              <w:txbxContent>
                <w:p w:rsidR="00A36A1F" w:rsidRDefault="00A36A1F" w:rsidP="00A36A1F">
                  <w:r>
                    <w:t>b</w:t>
                  </w:r>
                </w:p>
              </w:txbxContent>
            </v:textbox>
          </v:shape>
        </w:pict>
      </w:r>
      <w:r>
        <w:rPr>
          <w:rFonts w:ascii="Times New Roman" w:hAnsi="Times New Roman" w:cs="Times New Roman"/>
          <w:noProof/>
          <w:sz w:val="24"/>
          <w:szCs w:val="24"/>
          <w:lang w:eastAsia="pt-BR"/>
        </w:rPr>
        <w:pict>
          <v:shape id="Text Box 24" o:spid="_x0000_s1027" type="#_x0000_t202" style="position:absolute;left:0;text-align:left;margin-left:201.55pt;margin-top:129.75pt;width:20.05pt;height:19.3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">
            <v:textbox>
              <w:txbxContent>
                <w:p w:rsidR="00FA080E" w:rsidRDefault="00FA080E">
                  <w:proofErr w:type="gramStart"/>
                  <w:r>
                    <w:t>a</w:t>
                  </w:r>
                  <w:proofErr w:type="gramEnd"/>
                </w:p>
              </w:txbxContent>
            </v:textbox>
          </v:shape>
        </w:pict>
      </w:r>
      <w:r w:rsidR="00232E0B" w:rsidRPr="004B0AD9">
        <w:rPr>
          <w:rFonts w:ascii="Times New Roman" w:hAnsi="Times New Roman" w:cs="Times New Roman"/>
          <w:noProof/>
          <w:sz w:val="24"/>
          <w:szCs w:val="24"/>
          <w:lang w:eastAsia="pt-BR"/>
        </w:rPr>
        <w:drawing>
          <wp:inline distT="0" distB="0" distL="0" distR="0">
            <wp:extent cx="2600325" cy="1914525"/>
            <wp:effectExtent l="19050" t="19050" r="28575" b="28575"/>
            <wp:docPr id="21507" name="Picture 3" descr="C:\Users\User\Documents\marlyete\trabalho cavouco marly\fotoscavouco\fotoscoletacavouco\644383_358569284244333_152716609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7" name="Picture 3" descr="C:\Users\User\Documents\marlyete\trabalho cavouco marly\fotoscavouco\fotoscoletacavouco\644383_358569284244333_1527166091_n.jpg"/>
                    <pic:cNvPicPr>
                      <a:picLocks noChangeAspect="1" noChangeArrowheads="1"/>
                    </pic:cNvPicPr>
                  </pic:nvPicPr>
                  <pic:blipFill>
                    <a:blip r:embed="rId9" cstate="print"/>
                    <a:srcRect/>
                    <a:stretch>
                      <a:fillRect/>
                    </a:stretch>
                  </pic:blipFill>
                  <pic:spPr bwMode="auto">
                    <a:xfrm>
                      <a:off x="0" y="0"/>
                      <a:ext cx="2600325" cy="1914525"/>
                    </a:xfrm>
                    <a:prstGeom prst="rect">
                      <a:avLst/>
                    </a:prstGeom>
                    <a:ln w="12700" cap="sq">
                      <a:solidFill>
                        <a:srgbClr val="000000"/>
                      </a:solidFill>
                      <a:prstDash val="solid"/>
                      <a:miter lim="800000"/>
                    </a:ln>
                    <a:effectLst/>
                    <a:extLst/>
                  </pic:spPr>
                </pic:pic>
              </a:graphicData>
            </a:graphic>
          </wp:inline>
        </w:drawing>
      </w:r>
      <w:r w:rsidR="00232E0B" w:rsidRPr="004B0AD9">
        <w:rPr>
          <w:rFonts w:ascii="Times New Roman" w:hAnsi="Times New Roman" w:cs="Times New Roman"/>
          <w:noProof/>
          <w:sz w:val="24"/>
          <w:szCs w:val="24"/>
          <w:lang w:eastAsia="pt-BR"/>
        </w:rPr>
        <w:drawing>
          <wp:inline distT="0" distB="0" distL="0" distR="0">
            <wp:extent cx="2600325" cy="1920463"/>
            <wp:effectExtent l="19050" t="19050" r="9525" b="22860"/>
            <wp:docPr id="1" name="Imagem 1" descr="I:\fotoscavouco\Foto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otoscavouco\Foto0022.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00504" cy="1920595"/>
                    </a:xfrm>
                    <a:prstGeom prst="rect">
                      <a:avLst/>
                    </a:prstGeom>
                    <a:ln w="12700" cap="sq">
                      <a:solidFill>
                        <a:srgbClr val="000000"/>
                      </a:solidFill>
                      <a:prstDash val="solid"/>
                      <a:miter lim="800000"/>
                    </a:ln>
                    <a:effectLst/>
                  </pic:spPr>
                </pic:pic>
              </a:graphicData>
            </a:graphic>
          </wp:inline>
        </w:drawing>
      </w:r>
    </w:p>
    <w:p w:rsidR="00035989" w:rsidRPr="00882AF6" w:rsidRDefault="001B582F" w:rsidP="004B0AD9">
      <w:pPr>
        <w:pStyle w:val="SemEspaamento"/>
        <w:jc w:val="both"/>
        <w:rPr>
          <w:rFonts w:ascii="Times New Roman" w:hAnsi="Times New Roman" w:cs="Times New Roman"/>
          <w:sz w:val="20"/>
          <w:szCs w:val="20"/>
        </w:rPr>
      </w:pPr>
      <w:r w:rsidRPr="00882AF6">
        <w:rPr>
          <w:rFonts w:ascii="Times New Roman" w:hAnsi="Times New Roman" w:cs="Times New Roman"/>
          <w:b/>
          <w:sz w:val="20"/>
          <w:szCs w:val="20"/>
        </w:rPr>
        <w:t xml:space="preserve">Figura </w:t>
      </w:r>
      <w:r w:rsidR="008D37B5" w:rsidRPr="00882AF6">
        <w:rPr>
          <w:rFonts w:ascii="Times New Roman" w:hAnsi="Times New Roman" w:cs="Times New Roman"/>
          <w:b/>
          <w:sz w:val="20"/>
          <w:szCs w:val="20"/>
        </w:rPr>
        <w:t>2.</w:t>
      </w:r>
      <w:r w:rsidR="008D37B5" w:rsidRPr="00882AF6">
        <w:rPr>
          <w:rFonts w:ascii="Times New Roman" w:hAnsi="Times New Roman" w:cs="Times New Roman"/>
          <w:sz w:val="20"/>
          <w:szCs w:val="20"/>
        </w:rPr>
        <w:t xml:space="preserve"> Coleta da água </w:t>
      </w:r>
      <w:r w:rsidR="001150F8" w:rsidRPr="00882AF6">
        <w:rPr>
          <w:rFonts w:ascii="Times New Roman" w:hAnsi="Times New Roman" w:cs="Times New Roman"/>
          <w:sz w:val="20"/>
          <w:szCs w:val="20"/>
        </w:rPr>
        <w:t>nos ponto de monitoramento</w:t>
      </w:r>
      <w:r w:rsidR="000977C3" w:rsidRPr="00882AF6">
        <w:rPr>
          <w:rFonts w:ascii="Times New Roman" w:hAnsi="Times New Roman" w:cs="Times New Roman"/>
          <w:sz w:val="20"/>
          <w:szCs w:val="20"/>
        </w:rPr>
        <w:t xml:space="preserve">. </w:t>
      </w:r>
      <w:proofErr w:type="gramStart"/>
      <w:r w:rsidR="000977C3" w:rsidRPr="00882AF6">
        <w:rPr>
          <w:rFonts w:ascii="Times New Roman" w:hAnsi="Times New Roman" w:cs="Times New Roman"/>
          <w:sz w:val="20"/>
          <w:szCs w:val="20"/>
        </w:rPr>
        <w:t>A</w:t>
      </w:r>
      <w:r w:rsidR="00035989" w:rsidRPr="00882AF6">
        <w:rPr>
          <w:rFonts w:ascii="Times New Roman" w:hAnsi="Times New Roman" w:cs="Times New Roman"/>
          <w:sz w:val="20"/>
          <w:szCs w:val="20"/>
        </w:rPr>
        <w:t>:</w:t>
      </w:r>
      <w:proofErr w:type="gramEnd"/>
      <w:r w:rsidR="00AA4FBB" w:rsidRPr="00882AF6">
        <w:rPr>
          <w:rFonts w:ascii="Times New Roman" w:hAnsi="Times New Roman" w:cs="Times New Roman"/>
          <w:sz w:val="20"/>
          <w:szCs w:val="20"/>
        </w:rPr>
        <w:t>P</w:t>
      </w:r>
      <w:r w:rsidR="001150F8" w:rsidRPr="00882AF6">
        <w:rPr>
          <w:rFonts w:ascii="Times New Roman" w:hAnsi="Times New Roman" w:cs="Times New Roman"/>
          <w:sz w:val="20"/>
          <w:szCs w:val="20"/>
        </w:rPr>
        <w:t>1 (nascente)</w:t>
      </w:r>
      <w:r w:rsidR="00035989" w:rsidRPr="00882AF6">
        <w:rPr>
          <w:rFonts w:ascii="Times New Roman" w:hAnsi="Times New Roman" w:cs="Times New Roman"/>
          <w:sz w:val="20"/>
          <w:szCs w:val="20"/>
        </w:rPr>
        <w:t>; B:</w:t>
      </w:r>
      <w:r w:rsidR="00AA4FBB" w:rsidRPr="00882AF6">
        <w:rPr>
          <w:rFonts w:ascii="Times New Roman" w:hAnsi="Times New Roman" w:cs="Times New Roman"/>
          <w:sz w:val="20"/>
          <w:szCs w:val="20"/>
        </w:rPr>
        <w:t>P</w:t>
      </w:r>
      <w:r w:rsidR="00035989" w:rsidRPr="00882AF6">
        <w:rPr>
          <w:rFonts w:ascii="Times New Roman" w:hAnsi="Times New Roman" w:cs="Times New Roman"/>
          <w:sz w:val="20"/>
          <w:szCs w:val="20"/>
        </w:rPr>
        <w:t xml:space="preserve">4 (LIKA). </w:t>
      </w:r>
    </w:p>
    <w:p w:rsidR="00035165" w:rsidRPr="00035989" w:rsidRDefault="00035165" w:rsidP="004B0AD9">
      <w:pPr>
        <w:pStyle w:val="SemEspaamento"/>
        <w:jc w:val="both"/>
        <w:rPr>
          <w:rFonts w:ascii="Times New Roman" w:hAnsi="Times New Roman" w:cs="Times New Roman"/>
          <w:color w:val="FF0000"/>
          <w:sz w:val="24"/>
          <w:szCs w:val="24"/>
        </w:rPr>
      </w:pPr>
    </w:p>
    <w:p w:rsidR="00AC310A" w:rsidRPr="004B0AD9" w:rsidRDefault="00AC310A" w:rsidP="004B0AD9">
      <w:pPr>
        <w:pStyle w:val="SemEspaamento"/>
        <w:jc w:val="both"/>
        <w:rPr>
          <w:rFonts w:ascii="Times New Roman" w:hAnsi="Times New Roman" w:cs="Times New Roman"/>
          <w:sz w:val="24"/>
          <w:szCs w:val="24"/>
        </w:rPr>
      </w:pPr>
      <w:r w:rsidRPr="004B0AD9">
        <w:rPr>
          <w:rFonts w:ascii="Times New Roman" w:hAnsi="Times New Roman" w:cs="Times New Roman"/>
          <w:sz w:val="24"/>
          <w:szCs w:val="24"/>
        </w:rPr>
        <w:tab/>
      </w:r>
      <w:r w:rsidR="009C7E4F" w:rsidRPr="004B0AD9">
        <w:rPr>
          <w:rFonts w:ascii="Times New Roman" w:hAnsi="Times New Roman" w:cs="Times New Roman"/>
          <w:sz w:val="24"/>
          <w:szCs w:val="24"/>
        </w:rPr>
        <w:t>A determinação analítica de dezesseis parâmetros físico-químicos</w:t>
      </w:r>
      <w:r w:rsidR="002C574F">
        <w:rPr>
          <w:rFonts w:ascii="Times New Roman" w:hAnsi="Times New Roman" w:cs="Times New Roman"/>
          <w:sz w:val="24"/>
          <w:szCs w:val="24"/>
        </w:rPr>
        <w:t xml:space="preserve"> </w:t>
      </w:r>
      <w:r w:rsidR="00DA24E7" w:rsidRPr="004B0AD9">
        <w:rPr>
          <w:rFonts w:ascii="Times New Roman" w:hAnsi="Times New Roman" w:cs="Times New Roman"/>
          <w:sz w:val="24"/>
          <w:szCs w:val="24"/>
        </w:rPr>
        <w:t>foi executada</w:t>
      </w:r>
      <w:r w:rsidR="009A05C7" w:rsidRPr="004B0AD9">
        <w:rPr>
          <w:rFonts w:ascii="Times New Roman" w:hAnsi="Times New Roman" w:cs="Times New Roman"/>
          <w:sz w:val="24"/>
          <w:szCs w:val="24"/>
        </w:rPr>
        <w:t xml:space="preserve"> segundo a metodologia do Standard </w:t>
      </w:r>
      <w:proofErr w:type="spellStart"/>
      <w:r w:rsidR="009A05C7" w:rsidRPr="004B0AD9">
        <w:rPr>
          <w:rFonts w:ascii="Times New Roman" w:hAnsi="Times New Roman" w:cs="Times New Roman"/>
          <w:sz w:val="24"/>
          <w:szCs w:val="24"/>
        </w:rPr>
        <w:t>Methods</w:t>
      </w:r>
      <w:proofErr w:type="spellEnd"/>
      <w:r w:rsidR="009A05C7" w:rsidRPr="004B0AD9">
        <w:rPr>
          <w:rFonts w:ascii="Times New Roman" w:hAnsi="Times New Roman" w:cs="Times New Roman"/>
          <w:sz w:val="24"/>
          <w:szCs w:val="24"/>
        </w:rPr>
        <w:t xml:space="preserve"> for </w:t>
      </w:r>
      <w:proofErr w:type="spellStart"/>
      <w:r w:rsidR="009A05C7" w:rsidRPr="004B0AD9">
        <w:rPr>
          <w:rFonts w:ascii="Times New Roman" w:hAnsi="Times New Roman" w:cs="Times New Roman"/>
          <w:sz w:val="24"/>
          <w:szCs w:val="24"/>
        </w:rPr>
        <w:t>the</w:t>
      </w:r>
      <w:proofErr w:type="spellEnd"/>
      <w:r w:rsidR="00357624">
        <w:rPr>
          <w:rFonts w:ascii="Times New Roman" w:hAnsi="Times New Roman" w:cs="Times New Roman"/>
          <w:sz w:val="24"/>
          <w:szCs w:val="24"/>
        </w:rPr>
        <w:t xml:space="preserve"> </w:t>
      </w:r>
      <w:proofErr w:type="spellStart"/>
      <w:r w:rsidR="009A05C7" w:rsidRPr="004B0AD9">
        <w:rPr>
          <w:rFonts w:ascii="Times New Roman" w:hAnsi="Times New Roman" w:cs="Times New Roman"/>
          <w:sz w:val="24"/>
          <w:szCs w:val="24"/>
        </w:rPr>
        <w:t>Examination</w:t>
      </w:r>
      <w:proofErr w:type="spellEnd"/>
      <w:r w:rsidR="00357624">
        <w:rPr>
          <w:rFonts w:ascii="Times New Roman" w:hAnsi="Times New Roman" w:cs="Times New Roman"/>
          <w:sz w:val="24"/>
          <w:szCs w:val="24"/>
        </w:rPr>
        <w:t xml:space="preserve"> </w:t>
      </w:r>
      <w:proofErr w:type="spellStart"/>
      <w:r w:rsidR="009A05C7" w:rsidRPr="004B0AD9">
        <w:rPr>
          <w:rFonts w:ascii="Times New Roman" w:hAnsi="Times New Roman" w:cs="Times New Roman"/>
          <w:sz w:val="24"/>
          <w:szCs w:val="24"/>
        </w:rPr>
        <w:t>of</w:t>
      </w:r>
      <w:proofErr w:type="spellEnd"/>
      <w:r w:rsidR="00357624">
        <w:rPr>
          <w:rFonts w:ascii="Times New Roman" w:hAnsi="Times New Roman" w:cs="Times New Roman"/>
          <w:sz w:val="24"/>
          <w:szCs w:val="24"/>
        </w:rPr>
        <w:t xml:space="preserve"> </w:t>
      </w:r>
      <w:proofErr w:type="spellStart"/>
      <w:r w:rsidR="009A05C7" w:rsidRPr="009032A9">
        <w:rPr>
          <w:rFonts w:ascii="Times New Roman" w:hAnsi="Times New Roman" w:cs="Times New Roman"/>
          <w:sz w:val="24"/>
          <w:szCs w:val="24"/>
        </w:rPr>
        <w:t>Water</w:t>
      </w:r>
      <w:proofErr w:type="spellEnd"/>
      <w:r w:rsidR="00357624" w:rsidRPr="009032A9">
        <w:rPr>
          <w:rFonts w:ascii="Times New Roman" w:hAnsi="Times New Roman" w:cs="Times New Roman"/>
          <w:sz w:val="24"/>
          <w:szCs w:val="24"/>
        </w:rPr>
        <w:t xml:space="preserve"> </w:t>
      </w:r>
      <w:proofErr w:type="spellStart"/>
      <w:r w:rsidR="009A05C7" w:rsidRPr="009032A9">
        <w:rPr>
          <w:rFonts w:ascii="Times New Roman" w:hAnsi="Times New Roman" w:cs="Times New Roman"/>
          <w:sz w:val="24"/>
          <w:szCs w:val="24"/>
        </w:rPr>
        <w:t>and</w:t>
      </w:r>
      <w:proofErr w:type="spellEnd"/>
      <w:r w:rsidR="00357624" w:rsidRPr="009032A9">
        <w:rPr>
          <w:rFonts w:ascii="Times New Roman" w:hAnsi="Times New Roman" w:cs="Times New Roman"/>
          <w:sz w:val="24"/>
          <w:szCs w:val="24"/>
        </w:rPr>
        <w:t xml:space="preserve"> </w:t>
      </w:r>
      <w:proofErr w:type="spellStart"/>
      <w:r w:rsidR="009A05C7" w:rsidRPr="009032A9">
        <w:rPr>
          <w:rFonts w:ascii="Times New Roman" w:hAnsi="Times New Roman" w:cs="Times New Roman"/>
          <w:sz w:val="24"/>
          <w:szCs w:val="24"/>
        </w:rPr>
        <w:t>Waste</w:t>
      </w:r>
      <w:proofErr w:type="spellEnd"/>
      <w:r w:rsidR="00357624" w:rsidRPr="009032A9">
        <w:rPr>
          <w:rFonts w:ascii="Times New Roman" w:hAnsi="Times New Roman" w:cs="Times New Roman"/>
          <w:sz w:val="24"/>
          <w:szCs w:val="24"/>
        </w:rPr>
        <w:t xml:space="preserve"> </w:t>
      </w:r>
      <w:proofErr w:type="spellStart"/>
      <w:r w:rsidR="009A05C7" w:rsidRPr="009032A9">
        <w:rPr>
          <w:rFonts w:ascii="Times New Roman" w:hAnsi="Times New Roman" w:cs="Times New Roman"/>
          <w:sz w:val="24"/>
          <w:szCs w:val="24"/>
        </w:rPr>
        <w:t>water</w:t>
      </w:r>
      <w:proofErr w:type="spellEnd"/>
      <w:r w:rsidR="009A05C7" w:rsidRPr="009F3E89">
        <w:rPr>
          <w:rFonts w:ascii="Times New Roman" w:hAnsi="Times New Roman" w:cs="Times New Roman"/>
          <w:color w:val="FF0000"/>
          <w:sz w:val="24"/>
          <w:szCs w:val="24"/>
        </w:rPr>
        <w:t xml:space="preserve"> </w:t>
      </w:r>
      <w:r w:rsidR="009A05C7" w:rsidRPr="004B0AD9">
        <w:rPr>
          <w:rFonts w:ascii="Times New Roman" w:hAnsi="Times New Roman" w:cs="Times New Roman"/>
          <w:sz w:val="24"/>
          <w:szCs w:val="24"/>
        </w:rPr>
        <w:t>(1995). Os metais foram de</w:t>
      </w:r>
      <w:r w:rsidR="00035989">
        <w:rPr>
          <w:rFonts w:ascii="Times New Roman" w:hAnsi="Times New Roman" w:cs="Times New Roman"/>
          <w:sz w:val="24"/>
          <w:szCs w:val="24"/>
        </w:rPr>
        <w:t>terminados mediante espectrofoto</w:t>
      </w:r>
      <w:r w:rsidR="009A05C7" w:rsidRPr="004B0AD9">
        <w:rPr>
          <w:rFonts w:ascii="Times New Roman" w:hAnsi="Times New Roman" w:cs="Times New Roman"/>
          <w:sz w:val="24"/>
          <w:szCs w:val="24"/>
        </w:rPr>
        <w:t xml:space="preserve">metria de absorção atômica (aparelho CG AA 7000). </w:t>
      </w:r>
      <w:r w:rsidR="0056571E" w:rsidRPr="004B0AD9">
        <w:rPr>
          <w:rFonts w:ascii="Times New Roman" w:hAnsi="Times New Roman" w:cs="Times New Roman"/>
          <w:sz w:val="24"/>
          <w:szCs w:val="24"/>
        </w:rPr>
        <w:t xml:space="preserve"> Após as análises foi feito um estudo comparativo, correlacionando os resultados laboratoriais obtidos aos limites máximos estabelecidos para os corpos hídricos classe II pela resolução </w:t>
      </w:r>
      <w:r w:rsidR="00B51E3E">
        <w:rPr>
          <w:rFonts w:ascii="Times New Roman" w:hAnsi="Times New Roman" w:cs="Times New Roman"/>
          <w:sz w:val="24"/>
          <w:szCs w:val="24"/>
        </w:rPr>
        <w:t xml:space="preserve">do Conselho Nacional do Meio Ambiente - </w:t>
      </w:r>
      <w:r w:rsidR="0056571E" w:rsidRPr="004B0AD9">
        <w:rPr>
          <w:rFonts w:ascii="Times New Roman" w:hAnsi="Times New Roman" w:cs="Times New Roman"/>
          <w:sz w:val="24"/>
          <w:szCs w:val="24"/>
        </w:rPr>
        <w:t xml:space="preserve">CONAMA, </w:t>
      </w:r>
      <w:r w:rsidR="00B51E3E">
        <w:rPr>
          <w:rFonts w:ascii="Times New Roman" w:hAnsi="Times New Roman" w:cs="Times New Roman"/>
          <w:sz w:val="24"/>
          <w:szCs w:val="24"/>
        </w:rPr>
        <w:t xml:space="preserve">n° 357 de 17 de Março de </w:t>
      </w:r>
      <w:r w:rsidR="0056571E" w:rsidRPr="004B0AD9">
        <w:rPr>
          <w:rFonts w:ascii="Times New Roman" w:hAnsi="Times New Roman" w:cs="Times New Roman"/>
          <w:sz w:val="24"/>
          <w:szCs w:val="24"/>
        </w:rPr>
        <w:t xml:space="preserve">2005. </w:t>
      </w:r>
    </w:p>
    <w:p w:rsidR="00AA4FBB" w:rsidRDefault="00AC310A" w:rsidP="0071662F">
      <w:pPr>
        <w:pStyle w:val="SemEspaamento"/>
        <w:jc w:val="both"/>
        <w:rPr>
          <w:rFonts w:ascii="Times New Roman" w:hAnsi="Times New Roman" w:cs="Times New Roman"/>
          <w:sz w:val="24"/>
          <w:szCs w:val="24"/>
        </w:rPr>
      </w:pPr>
      <w:r w:rsidRPr="004B0AD9">
        <w:rPr>
          <w:rFonts w:ascii="Times New Roman" w:hAnsi="Times New Roman" w:cs="Times New Roman"/>
          <w:sz w:val="24"/>
          <w:szCs w:val="24"/>
        </w:rPr>
        <w:tab/>
      </w:r>
      <w:r w:rsidR="0056571E" w:rsidRPr="004B0AD9">
        <w:rPr>
          <w:rFonts w:ascii="Times New Roman" w:hAnsi="Times New Roman" w:cs="Times New Roman"/>
          <w:sz w:val="24"/>
          <w:szCs w:val="24"/>
        </w:rPr>
        <w:t>Adicionalmente</w:t>
      </w:r>
      <w:r w:rsidR="0020556A" w:rsidRPr="004B0AD9">
        <w:rPr>
          <w:rFonts w:ascii="Times New Roman" w:hAnsi="Times New Roman" w:cs="Times New Roman"/>
          <w:sz w:val="24"/>
          <w:szCs w:val="24"/>
        </w:rPr>
        <w:t>,</w:t>
      </w:r>
      <w:r w:rsidR="0056571E" w:rsidRPr="004B0AD9">
        <w:rPr>
          <w:rFonts w:ascii="Times New Roman" w:hAnsi="Times New Roman" w:cs="Times New Roman"/>
          <w:sz w:val="24"/>
          <w:szCs w:val="24"/>
        </w:rPr>
        <w:t xml:space="preserve"> foi aplicado ao riacho o Índice de Qualidade das Águas para Proteção da Vida Aquática</w:t>
      </w:r>
      <w:r w:rsidR="009A19B6">
        <w:rPr>
          <w:rFonts w:ascii="Times New Roman" w:hAnsi="Times New Roman" w:cs="Times New Roman"/>
          <w:sz w:val="24"/>
          <w:szCs w:val="24"/>
        </w:rPr>
        <w:t>,</w:t>
      </w:r>
      <w:r w:rsidR="0056571E" w:rsidRPr="004B0AD9">
        <w:rPr>
          <w:rFonts w:ascii="Times New Roman" w:hAnsi="Times New Roman" w:cs="Times New Roman"/>
          <w:sz w:val="24"/>
          <w:szCs w:val="24"/>
        </w:rPr>
        <w:t xml:space="preserve"> descrito por Silva e Jardim (2006). O índice é determinado através da equação: </w:t>
      </w:r>
    </w:p>
    <w:p w:rsidR="0071662F" w:rsidRDefault="0071662F" w:rsidP="0071662F">
      <w:pPr>
        <w:pStyle w:val="SemEspaamento"/>
        <w:jc w:val="both"/>
        <w:rPr>
          <w:rFonts w:ascii="Times New Roman" w:hAnsi="Times New Roman" w:cs="Times New Roman"/>
          <w:sz w:val="24"/>
          <w:szCs w:val="24"/>
        </w:rPr>
      </w:pPr>
    </w:p>
    <w:p w:rsidR="007D1FF2" w:rsidRDefault="007D1FF2" w:rsidP="0071662F">
      <w:pPr>
        <w:pStyle w:val="SemEspaamento"/>
        <w:jc w:val="both"/>
        <w:rPr>
          <w:rFonts w:ascii="Times New Roman" w:hAnsi="Times New Roman" w:cs="Times New Roman"/>
          <w:sz w:val="24"/>
          <w:szCs w:val="24"/>
        </w:rPr>
      </w:pPr>
    </w:p>
    <w:p w:rsidR="00AA4FBB" w:rsidRDefault="0056571E" w:rsidP="00AA4FBB">
      <w:pPr>
        <w:pStyle w:val="SemEspaamento"/>
        <w:jc w:val="center"/>
        <w:rPr>
          <w:rFonts w:ascii="Times New Roman" w:hAnsi="Times New Roman" w:cs="Times New Roman"/>
          <w:sz w:val="24"/>
          <w:szCs w:val="24"/>
          <w:bdr w:val="single" w:sz="4" w:space="0" w:color="auto"/>
        </w:rPr>
      </w:pPr>
      <w:proofErr w:type="spellStart"/>
      <w:proofErr w:type="gramStart"/>
      <w:r w:rsidRPr="00AA4FBB">
        <w:rPr>
          <w:rFonts w:ascii="Times New Roman" w:hAnsi="Times New Roman" w:cs="Times New Roman"/>
          <w:sz w:val="24"/>
          <w:szCs w:val="24"/>
          <w:bdr w:val="single" w:sz="4" w:space="0" w:color="auto"/>
        </w:rPr>
        <w:t>IQA</w:t>
      </w:r>
      <w:r w:rsidRPr="00AA4FBB">
        <w:rPr>
          <w:rFonts w:ascii="Times New Roman" w:hAnsi="Times New Roman" w:cs="Times New Roman"/>
          <w:sz w:val="24"/>
          <w:szCs w:val="24"/>
          <w:bdr w:val="single" w:sz="4" w:space="0" w:color="auto"/>
          <w:vertAlign w:val="subscript"/>
        </w:rPr>
        <w:t>pva</w:t>
      </w:r>
      <w:proofErr w:type="spellEnd"/>
      <w:proofErr w:type="gramEnd"/>
      <w:r w:rsidRPr="00AA4FBB">
        <w:rPr>
          <w:rFonts w:ascii="Times New Roman" w:hAnsi="Times New Roman" w:cs="Times New Roman"/>
          <w:sz w:val="24"/>
          <w:szCs w:val="24"/>
          <w:bdr w:val="single" w:sz="4" w:space="0" w:color="auto"/>
        </w:rPr>
        <w:t xml:space="preserve"> = </w:t>
      </w:r>
      <w:proofErr w:type="spellStart"/>
      <w:r w:rsidRPr="00AA4FBB">
        <w:rPr>
          <w:rFonts w:ascii="Times New Roman" w:hAnsi="Times New Roman" w:cs="Times New Roman"/>
          <w:sz w:val="24"/>
          <w:szCs w:val="24"/>
          <w:bdr w:val="single" w:sz="4" w:space="0" w:color="auto"/>
        </w:rPr>
        <w:t>Min</w:t>
      </w:r>
      <w:proofErr w:type="spellEnd"/>
      <w:r w:rsidRPr="00AA4FBB">
        <w:rPr>
          <w:rFonts w:ascii="Times New Roman" w:hAnsi="Times New Roman" w:cs="Times New Roman"/>
          <w:sz w:val="24"/>
          <w:szCs w:val="24"/>
          <w:bdr w:val="single" w:sz="4" w:space="0" w:color="auto"/>
        </w:rPr>
        <w:t xml:space="preserve"> (</w:t>
      </w:r>
      <w:proofErr w:type="spellStart"/>
      <w:r w:rsidRPr="00AA4FBB">
        <w:rPr>
          <w:rFonts w:ascii="Times New Roman" w:hAnsi="Times New Roman" w:cs="Times New Roman"/>
          <w:sz w:val="24"/>
          <w:szCs w:val="24"/>
          <w:bdr w:val="single" w:sz="4" w:space="0" w:color="auto"/>
        </w:rPr>
        <w:t>Amônia</w:t>
      </w:r>
      <w:r w:rsidRPr="00AA4FBB">
        <w:rPr>
          <w:rFonts w:ascii="Times New Roman" w:hAnsi="Times New Roman" w:cs="Times New Roman"/>
          <w:sz w:val="24"/>
          <w:szCs w:val="24"/>
          <w:bdr w:val="single" w:sz="4" w:space="0" w:color="auto"/>
          <w:vertAlign w:val="subscript"/>
        </w:rPr>
        <w:t>n</w:t>
      </w:r>
      <w:proofErr w:type="spellEnd"/>
      <w:r w:rsidRPr="00AA4FBB">
        <w:rPr>
          <w:rFonts w:ascii="Times New Roman" w:hAnsi="Times New Roman" w:cs="Times New Roman"/>
          <w:sz w:val="24"/>
          <w:szCs w:val="24"/>
          <w:bdr w:val="single" w:sz="4" w:space="0" w:color="auto"/>
        </w:rPr>
        <w:t xml:space="preserve"> , </w:t>
      </w:r>
      <w:proofErr w:type="spellStart"/>
      <w:r w:rsidRPr="00AA4FBB">
        <w:rPr>
          <w:rFonts w:ascii="Times New Roman" w:hAnsi="Times New Roman" w:cs="Times New Roman"/>
          <w:sz w:val="24"/>
          <w:szCs w:val="24"/>
          <w:bdr w:val="single" w:sz="4" w:space="0" w:color="auto"/>
        </w:rPr>
        <w:t>OD</w:t>
      </w:r>
      <w:r w:rsidRPr="00AA4FBB">
        <w:rPr>
          <w:rFonts w:ascii="Times New Roman" w:hAnsi="Times New Roman" w:cs="Times New Roman"/>
          <w:sz w:val="24"/>
          <w:szCs w:val="24"/>
          <w:bdr w:val="single" w:sz="4" w:space="0" w:color="auto"/>
          <w:vertAlign w:val="subscript"/>
        </w:rPr>
        <w:t>n</w:t>
      </w:r>
      <w:proofErr w:type="spellEnd"/>
      <w:r w:rsidR="00AA4FBB" w:rsidRPr="00AA4FBB">
        <w:rPr>
          <w:rFonts w:ascii="Times New Roman" w:hAnsi="Times New Roman" w:cs="Times New Roman"/>
          <w:sz w:val="24"/>
          <w:szCs w:val="24"/>
          <w:bdr w:val="single" w:sz="4" w:space="0" w:color="auto"/>
        </w:rPr>
        <w:t>)</w:t>
      </w:r>
    </w:p>
    <w:p w:rsidR="007D1FF2" w:rsidRDefault="007D1FF2" w:rsidP="00484EF7">
      <w:pPr>
        <w:pStyle w:val="SemEspaamento"/>
        <w:jc w:val="center"/>
        <w:rPr>
          <w:rFonts w:ascii="Times New Roman" w:hAnsi="Times New Roman" w:cs="Times New Roman"/>
          <w:sz w:val="24"/>
          <w:szCs w:val="24"/>
        </w:rPr>
      </w:pPr>
    </w:p>
    <w:p w:rsidR="0071662F" w:rsidRPr="004B0AD9" w:rsidRDefault="0071662F" w:rsidP="00484EF7">
      <w:pPr>
        <w:pStyle w:val="SemEspaamento"/>
        <w:jc w:val="center"/>
        <w:rPr>
          <w:rFonts w:ascii="Times New Roman" w:hAnsi="Times New Roman" w:cs="Times New Roman"/>
          <w:sz w:val="24"/>
          <w:szCs w:val="24"/>
        </w:rPr>
      </w:pPr>
    </w:p>
    <w:p w:rsidR="00484EF7" w:rsidRDefault="0056571E" w:rsidP="004B0AD9">
      <w:pPr>
        <w:pStyle w:val="SemEspaamento"/>
        <w:jc w:val="both"/>
        <w:rPr>
          <w:rFonts w:ascii="Times New Roman" w:hAnsi="Times New Roman" w:cs="Times New Roman"/>
          <w:sz w:val="24"/>
          <w:szCs w:val="24"/>
        </w:rPr>
      </w:pPr>
      <w:r w:rsidRPr="004B0AD9">
        <w:rPr>
          <w:rFonts w:ascii="Times New Roman" w:hAnsi="Times New Roman" w:cs="Times New Roman"/>
          <w:sz w:val="24"/>
          <w:szCs w:val="24"/>
        </w:rPr>
        <w:t xml:space="preserve">Onde, </w:t>
      </w:r>
      <w:proofErr w:type="spellStart"/>
      <w:proofErr w:type="gramStart"/>
      <w:r w:rsidRPr="004B0AD9">
        <w:rPr>
          <w:rFonts w:ascii="Times New Roman" w:hAnsi="Times New Roman" w:cs="Times New Roman"/>
          <w:sz w:val="24"/>
          <w:szCs w:val="24"/>
        </w:rPr>
        <w:t>IQA</w:t>
      </w:r>
      <w:r w:rsidRPr="004B0AD9">
        <w:rPr>
          <w:rFonts w:ascii="Times New Roman" w:hAnsi="Times New Roman" w:cs="Times New Roman"/>
          <w:sz w:val="24"/>
          <w:szCs w:val="24"/>
          <w:vertAlign w:val="subscript"/>
        </w:rPr>
        <w:t>pva</w:t>
      </w:r>
      <w:proofErr w:type="spellEnd"/>
      <w:proofErr w:type="gramEnd"/>
      <w:r w:rsidRPr="004B0AD9">
        <w:rPr>
          <w:rFonts w:ascii="Times New Roman" w:hAnsi="Times New Roman" w:cs="Times New Roman"/>
          <w:sz w:val="24"/>
          <w:szCs w:val="24"/>
        </w:rPr>
        <w:t xml:space="preserve"> é o índice de qualidade das águas para pr</w:t>
      </w:r>
      <w:r w:rsidR="00AC310A" w:rsidRPr="004B0AD9">
        <w:rPr>
          <w:rFonts w:ascii="Times New Roman" w:hAnsi="Times New Roman" w:cs="Times New Roman"/>
          <w:sz w:val="24"/>
          <w:szCs w:val="24"/>
        </w:rPr>
        <w:t>oteção da vida aquática;</w:t>
      </w:r>
      <w:r w:rsidR="00FE3A00">
        <w:rPr>
          <w:rFonts w:ascii="Times New Roman" w:hAnsi="Times New Roman" w:cs="Times New Roman"/>
          <w:sz w:val="24"/>
          <w:szCs w:val="24"/>
        </w:rPr>
        <w:t xml:space="preserve"> </w:t>
      </w:r>
      <w:proofErr w:type="spellStart"/>
      <w:r w:rsidR="00AC310A" w:rsidRPr="004B0AD9">
        <w:rPr>
          <w:rFonts w:ascii="Times New Roman" w:hAnsi="Times New Roman" w:cs="Times New Roman"/>
          <w:sz w:val="24"/>
          <w:szCs w:val="24"/>
        </w:rPr>
        <w:t>Amônia</w:t>
      </w:r>
      <w:r w:rsidRPr="004B0AD9">
        <w:rPr>
          <w:rFonts w:ascii="Times New Roman" w:hAnsi="Times New Roman" w:cs="Times New Roman"/>
          <w:sz w:val="24"/>
          <w:szCs w:val="24"/>
          <w:vertAlign w:val="subscript"/>
        </w:rPr>
        <w:t>n</w:t>
      </w:r>
      <w:proofErr w:type="spellEnd"/>
      <w:r w:rsidRPr="004B0AD9">
        <w:rPr>
          <w:rFonts w:ascii="Times New Roman" w:hAnsi="Times New Roman" w:cs="Times New Roman"/>
          <w:sz w:val="24"/>
          <w:szCs w:val="24"/>
        </w:rPr>
        <w:t xml:space="preserve"> é a concentração n</w:t>
      </w:r>
      <w:r w:rsidR="00AC310A" w:rsidRPr="004B0AD9">
        <w:rPr>
          <w:rFonts w:ascii="Times New Roman" w:hAnsi="Times New Roman" w:cs="Times New Roman"/>
          <w:sz w:val="24"/>
          <w:szCs w:val="24"/>
        </w:rPr>
        <w:t xml:space="preserve">ormalizada da amônia total e </w:t>
      </w:r>
      <w:proofErr w:type="spellStart"/>
      <w:r w:rsidR="00AC310A" w:rsidRPr="004B0AD9">
        <w:rPr>
          <w:rFonts w:ascii="Times New Roman" w:hAnsi="Times New Roman" w:cs="Times New Roman"/>
          <w:sz w:val="24"/>
          <w:szCs w:val="24"/>
        </w:rPr>
        <w:t>OD</w:t>
      </w:r>
      <w:r w:rsidRPr="004B0AD9">
        <w:rPr>
          <w:rFonts w:ascii="Times New Roman" w:hAnsi="Times New Roman" w:cs="Times New Roman"/>
          <w:sz w:val="24"/>
          <w:szCs w:val="24"/>
          <w:vertAlign w:val="subscript"/>
        </w:rPr>
        <w:t>n</w:t>
      </w:r>
      <w:proofErr w:type="spellEnd"/>
      <w:r w:rsidRPr="004B0AD9">
        <w:rPr>
          <w:rFonts w:ascii="Times New Roman" w:hAnsi="Times New Roman" w:cs="Times New Roman"/>
          <w:sz w:val="24"/>
          <w:szCs w:val="24"/>
        </w:rPr>
        <w:t xml:space="preserve"> é a concentração normalizada do oxigênio dissolvido. </w:t>
      </w:r>
    </w:p>
    <w:p w:rsidR="0056571E" w:rsidRPr="004B0AD9" w:rsidRDefault="0056571E" w:rsidP="00484EF7">
      <w:pPr>
        <w:pStyle w:val="SemEspaamento"/>
        <w:ind w:firstLine="708"/>
        <w:jc w:val="both"/>
        <w:rPr>
          <w:rFonts w:ascii="Times New Roman" w:hAnsi="Times New Roman" w:cs="Times New Roman"/>
          <w:sz w:val="24"/>
          <w:szCs w:val="24"/>
        </w:rPr>
      </w:pPr>
      <w:r w:rsidRPr="004B0AD9">
        <w:rPr>
          <w:rFonts w:ascii="Times New Roman" w:hAnsi="Times New Roman" w:cs="Times New Roman"/>
          <w:sz w:val="24"/>
          <w:szCs w:val="24"/>
        </w:rPr>
        <w:t>O processo de normalização consiste em relacionar os valores das concentrações das variáveis ambientais da equação em uma escala de 0 a 100, com o valor 100 representando a melhor qualidade ambiental (</w:t>
      </w:r>
      <w:r w:rsidR="00FE3A00">
        <w:rPr>
          <w:rFonts w:ascii="Times New Roman" w:hAnsi="Times New Roman" w:cs="Times New Roman"/>
          <w:sz w:val="24"/>
          <w:szCs w:val="24"/>
        </w:rPr>
        <w:t>T</w:t>
      </w:r>
      <w:r w:rsidRPr="004B0AD9">
        <w:rPr>
          <w:rFonts w:ascii="Times New Roman" w:hAnsi="Times New Roman" w:cs="Times New Roman"/>
          <w:sz w:val="24"/>
          <w:szCs w:val="24"/>
        </w:rPr>
        <w:t>abela 1).</w:t>
      </w:r>
      <w:r w:rsidR="00232E0B" w:rsidRPr="004B0AD9">
        <w:rPr>
          <w:rFonts w:ascii="Times New Roman" w:hAnsi="Times New Roman" w:cs="Times New Roman"/>
          <w:sz w:val="24"/>
          <w:szCs w:val="24"/>
        </w:rPr>
        <w:t xml:space="preserve"> A Equação estabelece que o valor numérico do IQA</w:t>
      </w:r>
      <w:r w:rsidR="00232E0B" w:rsidRPr="004B0AD9">
        <w:rPr>
          <w:rFonts w:ascii="Times New Roman" w:hAnsi="Times New Roman" w:cs="Times New Roman"/>
          <w:sz w:val="24"/>
          <w:szCs w:val="24"/>
          <w:vertAlign w:val="subscript"/>
        </w:rPr>
        <w:t>PVA</w:t>
      </w:r>
      <w:r w:rsidR="00FE3A00">
        <w:rPr>
          <w:rFonts w:ascii="Times New Roman" w:hAnsi="Times New Roman" w:cs="Times New Roman"/>
          <w:sz w:val="24"/>
          <w:szCs w:val="24"/>
          <w:vertAlign w:val="subscript"/>
        </w:rPr>
        <w:t xml:space="preserve"> </w:t>
      </w:r>
      <w:proofErr w:type="gramStart"/>
      <w:r w:rsidR="00232E0B" w:rsidRPr="004B0AD9">
        <w:rPr>
          <w:rFonts w:ascii="Times New Roman" w:hAnsi="Times New Roman" w:cs="Times New Roman"/>
          <w:sz w:val="24"/>
          <w:szCs w:val="24"/>
        </w:rPr>
        <w:t>é</w:t>
      </w:r>
      <w:proofErr w:type="gramEnd"/>
      <w:r w:rsidR="00232E0B" w:rsidRPr="004B0AD9">
        <w:rPr>
          <w:rFonts w:ascii="Times New Roman" w:hAnsi="Times New Roman" w:cs="Times New Roman"/>
          <w:sz w:val="24"/>
          <w:szCs w:val="24"/>
        </w:rPr>
        <w:t xml:space="preserve"> o menor valor normalizado das variáveis ambientais amônia total e oxigênio dissolvido. </w:t>
      </w:r>
      <w:r w:rsidR="0020556A" w:rsidRPr="004B0AD9">
        <w:rPr>
          <w:rFonts w:ascii="Times New Roman" w:hAnsi="Times New Roman" w:cs="Times New Roman"/>
          <w:sz w:val="24"/>
          <w:szCs w:val="24"/>
        </w:rPr>
        <w:t>O objetivo desse índice</w:t>
      </w:r>
      <w:r w:rsidR="00232E0B" w:rsidRPr="004B0AD9">
        <w:rPr>
          <w:rFonts w:ascii="Times New Roman" w:hAnsi="Times New Roman" w:cs="Times New Roman"/>
          <w:sz w:val="24"/>
          <w:szCs w:val="24"/>
        </w:rPr>
        <w:t xml:space="preserve"> é evitar o efeito eclipse pelo uso do operador mínimo</w:t>
      </w:r>
      <w:r w:rsidR="0020556A" w:rsidRPr="004B0AD9">
        <w:rPr>
          <w:rFonts w:ascii="Times New Roman" w:hAnsi="Times New Roman" w:cs="Times New Roman"/>
          <w:sz w:val="24"/>
          <w:szCs w:val="24"/>
        </w:rPr>
        <w:t xml:space="preserve">, ou seja, </w:t>
      </w:r>
      <w:r w:rsidR="00232E0B" w:rsidRPr="004B0AD9">
        <w:rPr>
          <w:rFonts w:ascii="Times New Roman" w:hAnsi="Times New Roman" w:cs="Times New Roman"/>
          <w:sz w:val="24"/>
          <w:szCs w:val="24"/>
        </w:rPr>
        <w:t xml:space="preserve">a variável </w:t>
      </w:r>
      <w:r w:rsidR="0020556A" w:rsidRPr="004B0AD9">
        <w:rPr>
          <w:rFonts w:ascii="Times New Roman" w:hAnsi="Times New Roman" w:cs="Times New Roman"/>
          <w:sz w:val="24"/>
          <w:szCs w:val="24"/>
        </w:rPr>
        <w:t xml:space="preserve">ambiental mais degradada </w:t>
      </w:r>
      <w:r w:rsidR="00232E0B" w:rsidRPr="004B0AD9">
        <w:rPr>
          <w:rFonts w:ascii="Times New Roman" w:hAnsi="Times New Roman" w:cs="Times New Roman"/>
          <w:sz w:val="24"/>
          <w:szCs w:val="24"/>
        </w:rPr>
        <w:t xml:space="preserve">em termos de proteção da vida aquática. </w:t>
      </w:r>
    </w:p>
    <w:p w:rsidR="00520543" w:rsidRPr="004B0AD9" w:rsidRDefault="00520543" w:rsidP="004B0AD9">
      <w:pPr>
        <w:pStyle w:val="SemEspaamento"/>
        <w:tabs>
          <w:tab w:val="left" w:pos="4536"/>
        </w:tabs>
        <w:jc w:val="both"/>
        <w:rPr>
          <w:rFonts w:ascii="Times New Roman" w:hAnsi="Times New Roman" w:cs="Times New Roman"/>
          <w:b/>
          <w:sz w:val="24"/>
          <w:szCs w:val="24"/>
        </w:rPr>
      </w:pPr>
    </w:p>
    <w:p w:rsidR="003D32A8" w:rsidRPr="00C340B6" w:rsidRDefault="00520543" w:rsidP="004B0AD9">
      <w:pPr>
        <w:pStyle w:val="SemEspaamento"/>
        <w:tabs>
          <w:tab w:val="left" w:pos="4536"/>
        </w:tabs>
        <w:jc w:val="both"/>
        <w:rPr>
          <w:rFonts w:ascii="Times New Roman" w:hAnsi="Times New Roman" w:cs="Times New Roman"/>
          <w:sz w:val="20"/>
          <w:szCs w:val="20"/>
        </w:rPr>
      </w:pPr>
      <w:r w:rsidRPr="00C340B6">
        <w:rPr>
          <w:rFonts w:ascii="Times New Roman" w:hAnsi="Times New Roman" w:cs="Times New Roman"/>
          <w:b/>
          <w:sz w:val="20"/>
          <w:szCs w:val="20"/>
        </w:rPr>
        <w:t>Tabela 1.</w:t>
      </w:r>
      <w:r w:rsidRPr="00C340B6">
        <w:rPr>
          <w:rFonts w:ascii="Times New Roman" w:hAnsi="Times New Roman" w:cs="Times New Roman"/>
          <w:sz w:val="20"/>
          <w:szCs w:val="20"/>
        </w:rPr>
        <w:t xml:space="preserve"> Curva de Normalização para amônia e oxigênio dissolvido, com os respectivos valores de normalização e estado da qualidade.</w:t>
      </w:r>
    </w:p>
    <w:tbl>
      <w:tblPr>
        <w:tblW w:w="9220" w:type="dxa"/>
        <w:tblCellMar>
          <w:left w:w="0" w:type="dxa"/>
          <w:right w:w="0" w:type="dxa"/>
        </w:tblCellMar>
        <w:tblLook w:val="04A0"/>
      </w:tblPr>
      <w:tblGrid>
        <w:gridCol w:w="1854"/>
        <w:gridCol w:w="679"/>
        <w:gridCol w:w="679"/>
        <w:gridCol w:w="679"/>
        <w:gridCol w:w="679"/>
        <w:gridCol w:w="679"/>
        <w:gridCol w:w="679"/>
        <w:gridCol w:w="679"/>
        <w:gridCol w:w="679"/>
        <w:gridCol w:w="579"/>
        <w:gridCol w:w="676"/>
        <w:gridCol w:w="679"/>
      </w:tblGrid>
      <w:tr w:rsidR="005B37F6" w:rsidRPr="0078724C" w:rsidTr="005B37F6">
        <w:trPr>
          <w:trHeight w:val="393"/>
        </w:trPr>
        <w:tc>
          <w:tcPr>
            <w:tcW w:w="0" w:type="auto"/>
            <w:tcBorders>
              <w:bottom w:val="nil"/>
              <w:right w:val="nil"/>
            </w:tcBorders>
            <w:shd w:val="clear" w:color="auto" w:fill="595959" w:themeFill="text1" w:themeFillTint="A6"/>
            <w:tcMar>
              <w:top w:w="15" w:type="dxa"/>
              <w:left w:w="108" w:type="dxa"/>
              <w:bottom w:w="0" w:type="dxa"/>
              <w:right w:w="108" w:type="dxa"/>
            </w:tcMar>
            <w:hideMark/>
          </w:tcPr>
          <w:p w:rsidR="0078724C" w:rsidRPr="0078724C" w:rsidRDefault="0078724C" w:rsidP="0078724C">
            <w:pPr>
              <w:spacing w:line="276" w:lineRule="auto"/>
              <w:rPr>
                <w:rFonts w:ascii="Arial" w:hAnsi="Arial" w:cs="Arial"/>
                <w:sz w:val="20"/>
                <w:szCs w:val="20"/>
              </w:rPr>
            </w:pPr>
            <w:r w:rsidRPr="0078724C">
              <w:rPr>
                <w:b/>
                <w:bCs/>
                <w:color w:val="FFFFFF"/>
                <w:kern w:val="24"/>
                <w:sz w:val="20"/>
                <w:szCs w:val="20"/>
              </w:rPr>
              <w:t>Estados da qualidade</w:t>
            </w:r>
          </w:p>
        </w:tc>
        <w:tc>
          <w:tcPr>
            <w:tcW w:w="0" w:type="auto"/>
            <w:gridSpan w:val="3"/>
            <w:tcBorders>
              <w:left w:val="nil"/>
              <w:bottom w:val="nil"/>
              <w:right w:val="nil"/>
            </w:tcBorders>
            <w:shd w:val="clear" w:color="auto" w:fill="595959" w:themeFill="text1" w:themeFillTint="A6"/>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b/>
                <w:bCs/>
                <w:color w:val="FFFFFF"/>
                <w:kern w:val="24"/>
                <w:sz w:val="20"/>
                <w:szCs w:val="20"/>
              </w:rPr>
              <w:t>Ótima</w:t>
            </w:r>
          </w:p>
        </w:tc>
        <w:tc>
          <w:tcPr>
            <w:tcW w:w="0" w:type="auto"/>
            <w:gridSpan w:val="2"/>
            <w:tcBorders>
              <w:left w:val="nil"/>
              <w:bottom w:val="nil"/>
              <w:right w:val="nil"/>
            </w:tcBorders>
            <w:shd w:val="clear" w:color="auto" w:fill="595959" w:themeFill="text1" w:themeFillTint="A6"/>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b/>
                <w:bCs/>
                <w:color w:val="FFFFFF"/>
                <w:kern w:val="24"/>
                <w:sz w:val="20"/>
                <w:szCs w:val="20"/>
              </w:rPr>
              <w:t>Boa</w:t>
            </w:r>
          </w:p>
        </w:tc>
        <w:tc>
          <w:tcPr>
            <w:tcW w:w="0" w:type="auto"/>
            <w:gridSpan w:val="2"/>
            <w:tcBorders>
              <w:left w:val="nil"/>
              <w:bottom w:val="nil"/>
              <w:right w:val="nil"/>
            </w:tcBorders>
            <w:shd w:val="clear" w:color="auto" w:fill="595959" w:themeFill="text1" w:themeFillTint="A6"/>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b/>
                <w:bCs/>
                <w:color w:val="FFFFFF"/>
                <w:kern w:val="24"/>
                <w:sz w:val="20"/>
                <w:szCs w:val="20"/>
              </w:rPr>
              <w:t>Regular</w:t>
            </w:r>
          </w:p>
        </w:tc>
        <w:tc>
          <w:tcPr>
            <w:tcW w:w="0" w:type="auto"/>
            <w:gridSpan w:val="2"/>
            <w:tcBorders>
              <w:left w:val="nil"/>
              <w:bottom w:val="nil"/>
              <w:right w:val="nil"/>
            </w:tcBorders>
            <w:shd w:val="clear" w:color="auto" w:fill="595959" w:themeFill="text1" w:themeFillTint="A6"/>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b/>
                <w:bCs/>
                <w:color w:val="FFFFFF"/>
                <w:kern w:val="24"/>
                <w:sz w:val="20"/>
                <w:szCs w:val="20"/>
              </w:rPr>
              <w:t>Ruim</w:t>
            </w:r>
          </w:p>
        </w:tc>
        <w:tc>
          <w:tcPr>
            <w:tcW w:w="0" w:type="auto"/>
            <w:gridSpan w:val="2"/>
            <w:tcBorders>
              <w:left w:val="nil"/>
              <w:bottom w:val="nil"/>
            </w:tcBorders>
            <w:shd w:val="clear" w:color="auto" w:fill="595959" w:themeFill="text1" w:themeFillTint="A6"/>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b/>
                <w:bCs/>
                <w:color w:val="FFFFFF"/>
                <w:kern w:val="24"/>
                <w:sz w:val="20"/>
                <w:szCs w:val="20"/>
              </w:rPr>
              <w:t>Péssima</w:t>
            </w:r>
          </w:p>
        </w:tc>
      </w:tr>
      <w:tr w:rsidR="005B37F6" w:rsidRPr="0078724C" w:rsidTr="005B37F6">
        <w:trPr>
          <w:trHeight w:val="495"/>
        </w:trPr>
        <w:tc>
          <w:tcPr>
            <w:tcW w:w="0" w:type="auto"/>
            <w:tcBorders>
              <w:top w:val="nil"/>
              <w:left w:val="nil"/>
              <w:bottom w:val="nil"/>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rPr>
                <w:rFonts w:ascii="Arial" w:hAnsi="Arial" w:cs="Arial"/>
                <w:sz w:val="20"/>
                <w:szCs w:val="20"/>
              </w:rPr>
            </w:pPr>
            <w:r w:rsidRPr="0078724C">
              <w:rPr>
                <w:b/>
                <w:bCs/>
                <w:color w:val="000000"/>
                <w:kern w:val="24"/>
                <w:sz w:val="20"/>
                <w:szCs w:val="20"/>
              </w:rPr>
              <w:t>Fator de Normalização</w:t>
            </w:r>
          </w:p>
        </w:tc>
        <w:tc>
          <w:tcPr>
            <w:tcW w:w="0" w:type="auto"/>
            <w:tcBorders>
              <w:top w:val="nil"/>
              <w:left w:val="nil"/>
              <w:bottom w:val="nil"/>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color w:val="000000"/>
                <w:kern w:val="24"/>
                <w:sz w:val="20"/>
                <w:szCs w:val="20"/>
              </w:rPr>
              <w:t>100</w:t>
            </w:r>
          </w:p>
        </w:tc>
        <w:tc>
          <w:tcPr>
            <w:tcW w:w="0" w:type="auto"/>
            <w:tcBorders>
              <w:top w:val="nil"/>
              <w:left w:val="nil"/>
              <w:bottom w:val="nil"/>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color w:val="000000"/>
                <w:kern w:val="24"/>
                <w:sz w:val="20"/>
                <w:szCs w:val="20"/>
              </w:rPr>
              <w:t>90</w:t>
            </w:r>
          </w:p>
        </w:tc>
        <w:tc>
          <w:tcPr>
            <w:tcW w:w="0" w:type="auto"/>
            <w:tcBorders>
              <w:top w:val="nil"/>
              <w:left w:val="nil"/>
              <w:bottom w:val="nil"/>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color w:val="000000"/>
                <w:kern w:val="24"/>
                <w:sz w:val="20"/>
                <w:szCs w:val="20"/>
              </w:rPr>
              <w:t>80</w:t>
            </w:r>
          </w:p>
        </w:tc>
        <w:tc>
          <w:tcPr>
            <w:tcW w:w="0" w:type="auto"/>
            <w:tcBorders>
              <w:top w:val="nil"/>
              <w:left w:val="nil"/>
              <w:bottom w:val="nil"/>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color w:val="000000"/>
                <w:kern w:val="24"/>
                <w:sz w:val="20"/>
                <w:szCs w:val="20"/>
              </w:rPr>
              <w:t>70</w:t>
            </w:r>
          </w:p>
        </w:tc>
        <w:tc>
          <w:tcPr>
            <w:tcW w:w="0" w:type="auto"/>
            <w:tcBorders>
              <w:top w:val="nil"/>
              <w:left w:val="nil"/>
              <w:bottom w:val="nil"/>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color w:val="000000"/>
                <w:kern w:val="24"/>
                <w:sz w:val="20"/>
                <w:szCs w:val="20"/>
              </w:rPr>
              <w:t>60</w:t>
            </w:r>
          </w:p>
        </w:tc>
        <w:tc>
          <w:tcPr>
            <w:tcW w:w="0" w:type="auto"/>
            <w:tcBorders>
              <w:top w:val="nil"/>
              <w:left w:val="nil"/>
              <w:bottom w:val="nil"/>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color w:val="000000"/>
                <w:kern w:val="24"/>
                <w:sz w:val="20"/>
                <w:szCs w:val="20"/>
              </w:rPr>
              <w:t>50</w:t>
            </w:r>
          </w:p>
        </w:tc>
        <w:tc>
          <w:tcPr>
            <w:tcW w:w="0" w:type="auto"/>
            <w:tcBorders>
              <w:top w:val="nil"/>
              <w:left w:val="nil"/>
              <w:bottom w:val="nil"/>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color w:val="000000"/>
                <w:kern w:val="24"/>
                <w:sz w:val="20"/>
                <w:szCs w:val="20"/>
              </w:rPr>
              <w:t>40</w:t>
            </w:r>
          </w:p>
        </w:tc>
        <w:tc>
          <w:tcPr>
            <w:tcW w:w="0" w:type="auto"/>
            <w:tcBorders>
              <w:top w:val="nil"/>
              <w:left w:val="nil"/>
              <w:bottom w:val="nil"/>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color w:val="000000"/>
                <w:kern w:val="24"/>
                <w:sz w:val="20"/>
                <w:szCs w:val="20"/>
              </w:rPr>
              <w:t>30</w:t>
            </w:r>
          </w:p>
        </w:tc>
        <w:tc>
          <w:tcPr>
            <w:tcW w:w="0" w:type="auto"/>
            <w:tcBorders>
              <w:top w:val="nil"/>
              <w:left w:val="nil"/>
              <w:bottom w:val="nil"/>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color w:val="000000"/>
                <w:kern w:val="24"/>
                <w:sz w:val="20"/>
                <w:szCs w:val="20"/>
              </w:rPr>
              <w:t>20</w:t>
            </w:r>
          </w:p>
        </w:tc>
        <w:tc>
          <w:tcPr>
            <w:tcW w:w="0" w:type="auto"/>
            <w:tcBorders>
              <w:top w:val="nil"/>
              <w:left w:val="nil"/>
              <w:bottom w:val="nil"/>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color w:val="000000"/>
                <w:kern w:val="24"/>
                <w:sz w:val="20"/>
                <w:szCs w:val="20"/>
              </w:rPr>
              <w:t>10</w:t>
            </w:r>
          </w:p>
        </w:tc>
        <w:tc>
          <w:tcPr>
            <w:tcW w:w="0" w:type="auto"/>
            <w:tcBorders>
              <w:top w:val="nil"/>
              <w:left w:val="nil"/>
              <w:bottom w:val="nil"/>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proofErr w:type="gramStart"/>
            <w:r w:rsidRPr="0078724C">
              <w:rPr>
                <w:color w:val="000000"/>
                <w:kern w:val="24"/>
                <w:sz w:val="20"/>
                <w:szCs w:val="20"/>
              </w:rPr>
              <w:t>0</w:t>
            </w:r>
            <w:proofErr w:type="gramEnd"/>
          </w:p>
        </w:tc>
      </w:tr>
      <w:tr w:rsidR="005B37F6" w:rsidRPr="0078724C" w:rsidTr="005B37F6">
        <w:trPr>
          <w:trHeight w:val="393"/>
        </w:trPr>
        <w:tc>
          <w:tcPr>
            <w:tcW w:w="0" w:type="auto"/>
            <w:tcBorders>
              <w:top w:val="nil"/>
              <w:left w:val="nil"/>
              <w:bottom w:val="nil"/>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rPr>
                <w:rFonts w:ascii="Arial" w:hAnsi="Arial" w:cs="Arial"/>
                <w:sz w:val="20"/>
                <w:szCs w:val="20"/>
              </w:rPr>
            </w:pPr>
            <w:r w:rsidRPr="0078724C">
              <w:rPr>
                <w:b/>
                <w:bCs/>
                <w:color w:val="000000"/>
                <w:kern w:val="24"/>
                <w:sz w:val="20"/>
                <w:szCs w:val="20"/>
              </w:rPr>
              <w:t>Amônia (</w:t>
            </w:r>
            <w:proofErr w:type="gramStart"/>
            <w:r w:rsidRPr="0078724C">
              <w:rPr>
                <w:b/>
                <w:bCs/>
                <w:color w:val="000000"/>
                <w:kern w:val="24"/>
                <w:sz w:val="20"/>
                <w:szCs w:val="20"/>
              </w:rPr>
              <w:t>mg</w:t>
            </w:r>
            <w:proofErr w:type="gramEnd"/>
            <w:r w:rsidRPr="0078724C">
              <w:rPr>
                <w:b/>
                <w:bCs/>
                <w:color w:val="000000"/>
                <w:kern w:val="24"/>
                <w:sz w:val="20"/>
                <w:szCs w:val="20"/>
              </w:rPr>
              <w:t>/L)</w:t>
            </w:r>
          </w:p>
        </w:tc>
        <w:tc>
          <w:tcPr>
            <w:tcW w:w="0" w:type="auto"/>
            <w:tcBorders>
              <w:top w:val="nil"/>
              <w:left w:val="nil"/>
              <w:bottom w:val="nil"/>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color w:val="000000"/>
                <w:kern w:val="24"/>
                <w:sz w:val="20"/>
                <w:szCs w:val="20"/>
              </w:rPr>
              <w:t>&lt;0,01</w:t>
            </w:r>
          </w:p>
        </w:tc>
        <w:tc>
          <w:tcPr>
            <w:tcW w:w="0" w:type="auto"/>
            <w:tcBorders>
              <w:top w:val="nil"/>
              <w:left w:val="nil"/>
              <w:bottom w:val="nil"/>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color w:val="000000"/>
                <w:kern w:val="24"/>
                <w:sz w:val="20"/>
                <w:szCs w:val="20"/>
              </w:rPr>
              <w:t>&lt;0,05</w:t>
            </w:r>
          </w:p>
        </w:tc>
        <w:tc>
          <w:tcPr>
            <w:tcW w:w="0" w:type="auto"/>
            <w:tcBorders>
              <w:top w:val="nil"/>
              <w:left w:val="nil"/>
              <w:bottom w:val="nil"/>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color w:val="000000"/>
                <w:kern w:val="24"/>
                <w:sz w:val="20"/>
                <w:szCs w:val="20"/>
              </w:rPr>
              <w:t>&lt;0,10</w:t>
            </w:r>
          </w:p>
        </w:tc>
        <w:tc>
          <w:tcPr>
            <w:tcW w:w="0" w:type="auto"/>
            <w:tcBorders>
              <w:top w:val="nil"/>
              <w:left w:val="nil"/>
              <w:bottom w:val="nil"/>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color w:val="000000"/>
                <w:kern w:val="24"/>
                <w:sz w:val="20"/>
                <w:szCs w:val="20"/>
              </w:rPr>
              <w:t>&lt;0,20</w:t>
            </w:r>
          </w:p>
        </w:tc>
        <w:tc>
          <w:tcPr>
            <w:tcW w:w="0" w:type="auto"/>
            <w:tcBorders>
              <w:top w:val="nil"/>
              <w:left w:val="nil"/>
              <w:bottom w:val="nil"/>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color w:val="000000"/>
                <w:kern w:val="24"/>
                <w:sz w:val="20"/>
                <w:szCs w:val="20"/>
              </w:rPr>
              <w:t>&lt;0,30</w:t>
            </w:r>
          </w:p>
        </w:tc>
        <w:tc>
          <w:tcPr>
            <w:tcW w:w="0" w:type="auto"/>
            <w:tcBorders>
              <w:top w:val="nil"/>
              <w:left w:val="nil"/>
              <w:bottom w:val="nil"/>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color w:val="000000"/>
                <w:kern w:val="24"/>
                <w:sz w:val="20"/>
                <w:szCs w:val="20"/>
              </w:rPr>
              <w:t>&lt;0,40</w:t>
            </w:r>
          </w:p>
        </w:tc>
        <w:tc>
          <w:tcPr>
            <w:tcW w:w="0" w:type="auto"/>
            <w:tcBorders>
              <w:top w:val="nil"/>
              <w:left w:val="nil"/>
              <w:bottom w:val="nil"/>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color w:val="000000"/>
                <w:kern w:val="24"/>
                <w:sz w:val="20"/>
                <w:szCs w:val="20"/>
              </w:rPr>
              <w:t>&lt;0,50</w:t>
            </w:r>
          </w:p>
        </w:tc>
        <w:tc>
          <w:tcPr>
            <w:tcW w:w="0" w:type="auto"/>
            <w:tcBorders>
              <w:top w:val="nil"/>
              <w:left w:val="nil"/>
              <w:bottom w:val="nil"/>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color w:val="000000"/>
                <w:kern w:val="24"/>
                <w:sz w:val="20"/>
                <w:szCs w:val="20"/>
              </w:rPr>
              <w:t>&lt;0,75</w:t>
            </w:r>
          </w:p>
        </w:tc>
        <w:tc>
          <w:tcPr>
            <w:tcW w:w="0" w:type="auto"/>
            <w:tcBorders>
              <w:top w:val="nil"/>
              <w:left w:val="nil"/>
              <w:bottom w:val="nil"/>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color w:val="000000"/>
                <w:kern w:val="24"/>
                <w:sz w:val="20"/>
                <w:szCs w:val="20"/>
              </w:rPr>
              <w:t>&lt;1,0</w:t>
            </w:r>
          </w:p>
        </w:tc>
        <w:tc>
          <w:tcPr>
            <w:tcW w:w="0" w:type="auto"/>
            <w:tcBorders>
              <w:top w:val="nil"/>
              <w:left w:val="nil"/>
              <w:bottom w:val="nil"/>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color w:val="000000"/>
                <w:kern w:val="24"/>
                <w:sz w:val="20"/>
                <w:szCs w:val="20"/>
              </w:rPr>
              <w:t>≤1,25</w:t>
            </w:r>
          </w:p>
        </w:tc>
        <w:tc>
          <w:tcPr>
            <w:tcW w:w="0" w:type="auto"/>
            <w:tcBorders>
              <w:top w:val="nil"/>
              <w:left w:val="nil"/>
              <w:bottom w:val="nil"/>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color w:val="000000"/>
                <w:kern w:val="24"/>
                <w:sz w:val="20"/>
                <w:szCs w:val="20"/>
              </w:rPr>
              <w:t>&gt;1,25</w:t>
            </w:r>
          </w:p>
        </w:tc>
      </w:tr>
      <w:tr w:rsidR="005B37F6" w:rsidRPr="0078724C" w:rsidTr="005B37F6">
        <w:trPr>
          <w:trHeight w:val="393"/>
        </w:trPr>
        <w:tc>
          <w:tcPr>
            <w:tcW w:w="0" w:type="auto"/>
            <w:tcBorders>
              <w:top w:val="nil"/>
              <w:left w:val="nil"/>
              <w:bottom w:val="single" w:sz="8" w:space="0" w:color="000000"/>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rPr>
                <w:rFonts w:ascii="Arial" w:hAnsi="Arial" w:cs="Arial"/>
                <w:sz w:val="20"/>
                <w:szCs w:val="20"/>
              </w:rPr>
            </w:pPr>
            <w:r w:rsidRPr="0078724C">
              <w:rPr>
                <w:b/>
                <w:bCs/>
                <w:color w:val="000000"/>
                <w:kern w:val="24"/>
                <w:sz w:val="20"/>
                <w:szCs w:val="20"/>
              </w:rPr>
              <w:t>OD (</w:t>
            </w:r>
            <w:proofErr w:type="gramStart"/>
            <w:r w:rsidRPr="0078724C">
              <w:rPr>
                <w:b/>
                <w:bCs/>
                <w:color w:val="000000"/>
                <w:kern w:val="24"/>
                <w:sz w:val="20"/>
                <w:szCs w:val="20"/>
              </w:rPr>
              <w:t>mg</w:t>
            </w:r>
            <w:proofErr w:type="gramEnd"/>
            <w:r w:rsidRPr="0078724C">
              <w:rPr>
                <w:b/>
                <w:bCs/>
                <w:color w:val="000000"/>
                <w:kern w:val="24"/>
                <w:sz w:val="20"/>
                <w:szCs w:val="20"/>
              </w:rPr>
              <w:t>/L)</w:t>
            </w:r>
          </w:p>
        </w:tc>
        <w:tc>
          <w:tcPr>
            <w:tcW w:w="0" w:type="auto"/>
            <w:tcBorders>
              <w:top w:val="nil"/>
              <w:left w:val="nil"/>
              <w:bottom w:val="single" w:sz="8" w:space="0" w:color="000000"/>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color w:val="000000"/>
                <w:kern w:val="24"/>
                <w:sz w:val="20"/>
                <w:szCs w:val="20"/>
              </w:rPr>
              <w:t>≥7,5</w:t>
            </w:r>
          </w:p>
        </w:tc>
        <w:tc>
          <w:tcPr>
            <w:tcW w:w="0" w:type="auto"/>
            <w:tcBorders>
              <w:top w:val="nil"/>
              <w:left w:val="nil"/>
              <w:bottom w:val="single" w:sz="8" w:space="0" w:color="000000"/>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color w:val="000000"/>
                <w:kern w:val="24"/>
                <w:sz w:val="20"/>
                <w:szCs w:val="20"/>
              </w:rPr>
              <w:t>&gt;7,0</w:t>
            </w:r>
          </w:p>
        </w:tc>
        <w:tc>
          <w:tcPr>
            <w:tcW w:w="0" w:type="auto"/>
            <w:tcBorders>
              <w:top w:val="nil"/>
              <w:left w:val="nil"/>
              <w:bottom w:val="single" w:sz="8" w:space="0" w:color="000000"/>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color w:val="000000"/>
                <w:kern w:val="24"/>
                <w:sz w:val="20"/>
                <w:szCs w:val="20"/>
              </w:rPr>
              <w:t>&gt;6,5</w:t>
            </w:r>
          </w:p>
        </w:tc>
        <w:tc>
          <w:tcPr>
            <w:tcW w:w="0" w:type="auto"/>
            <w:tcBorders>
              <w:top w:val="nil"/>
              <w:left w:val="nil"/>
              <w:bottom w:val="single" w:sz="8" w:space="0" w:color="000000"/>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color w:val="000000"/>
                <w:kern w:val="24"/>
                <w:sz w:val="20"/>
                <w:szCs w:val="20"/>
              </w:rPr>
              <w:t>&gt;6,0</w:t>
            </w:r>
          </w:p>
        </w:tc>
        <w:tc>
          <w:tcPr>
            <w:tcW w:w="0" w:type="auto"/>
            <w:tcBorders>
              <w:top w:val="nil"/>
              <w:left w:val="nil"/>
              <w:bottom w:val="single" w:sz="8" w:space="0" w:color="000000"/>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color w:val="000000"/>
                <w:kern w:val="24"/>
                <w:sz w:val="20"/>
                <w:szCs w:val="20"/>
              </w:rPr>
              <w:t>&gt;5,0</w:t>
            </w:r>
          </w:p>
        </w:tc>
        <w:tc>
          <w:tcPr>
            <w:tcW w:w="0" w:type="auto"/>
            <w:tcBorders>
              <w:top w:val="nil"/>
              <w:left w:val="nil"/>
              <w:bottom w:val="single" w:sz="8" w:space="0" w:color="000000"/>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color w:val="000000"/>
                <w:kern w:val="24"/>
                <w:sz w:val="20"/>
                <w:szCs w:val="20"/>
              </w:rPr>
              <w:t>&gt;4,0</w:t>
            </w:r>
          </w:p>
        </w:tc>
        <w:tc>
          <w:tcPr>
            <w:tcW w:w="0" w:type="auto"/>
            <w:tcBorders>
              <w:top w:val="nil"/>
              <w:left w:val="nil"/>
              <w:bottom w:val="single" w:sz="8" w:space="0" w:color="000000"/>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color w:val="000000"/>
                <w:kern w:val="24"/>
                <w:sz w:val="20"/>
                <w:szCs w:val="20"/>
              </w:rPr>
              <w:t>&gt;3,5</w:t>
            </w:r>
          </w:p>
        </w:tc>
        <w:tc>
          <w:tcPr>
            <w:tcW w:w="0" w:type="auto"/>
            <w:tcBorders>
              <w:top w:val="nil"/>
              <w:left w:val="nil"/>
              <w:bottom w:val="single" w:sz="8" w:space="0" w:color="000000"/>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color w:val="000000"/>
                <w:kern w:val="24"/>
                <w:sz w:val="20"/>
                <w:szCs w:val="20"/>
              </w:rPr>
              <w:t>&gt;3,0</w:t>
            </w:r>
          </w:p>
        </w:tc>
        <w:tc>
          <w:tcPr>
            <w:tcW w:w="0" w:type="auto"/>
            <w:tcBorders>
              <w:top w:val="nil"/>
              <w:left w:val="nil"/>
              <w:bottom w:val="single" w:sz="8" w:space="0" w:color="000000"/>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color w:val="000000"/>
                <w:kern w:val="24"/>
                <w:sz w:val="20"/>
                <w:szCs w:val="20"/>
              </w:rPr>
              <w:t>&gt;2,0</w:t>
            </w:r>
          </w:p>
        </w:tc>
        <w:tc>
          <w:tcPr>
            <w:tcW w:w="0" w:type="auto"/>
            <w:tcBorders>
              <w:top w:val="nil"/>
              <w:left w:val="nil"/>
              <w:bottom w:val="single" w:sz="8" w:space="0" w:color="000000"/>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color w:val="000000"/>
                <w:kern w:val="24"/>
                <w:sz w:val="20"/>
                <w:szCs w:val="20"/>
              </w:rPr>
              <w:t>≥1,0</w:t>
            </w:r>
          </w:p>
        </w:tc>
        <w:tc>
          <w:tcPr>
            <w:tcW w:w="0" w:type="auto"/>
            <w:tcBorders>
              <w:top w:val="nil"/>
              <w:left w:val="nil"/>
              <w:bottom w:val="single" w:sz="8" w:space="0" w:color="000000"/>
              <w:right w:val="nil"/>
            </w:tcBorders>
            <w:shd w:val="clear" w:color="auto" w:fill="auto"/>
            <w:tcMar>
              <w:top w:w="15" w:type="dxa"/>
              <w:left w:w="108" w:type="dxa"/>
              <w:bottom w:w="0" w:type="dxa"/>
              <w:right w:w="108" w:type="dxa"/>
            </w:tcMar>
            <w:hideMark/>
          </w:tcPr>
          <w:p w:rsidR="0078724C" w:rsidRPr="0078724C" w:rsidRDefault="0078724C" w:rsidP="0078724C">
            <w:pPr>
              <w:spacing w:line="276" w:lineRule="auto"/>
              <w:jc w:val="center"/>
              <w:rPr>
                <w:rFonts w:ascii="Arial" w:hAnsi="Arial" w:cs="Arial"/>
                <w:sz w:val="20"/>
                <w:szCs w:val="20"/>
              </w:rPr>
            </w:pPr>
            <w:r w:rsidRPr="0078724C">
              <w:rPr>
                <w:color w:val="000000"/>
                <w:kern w:val="24"/>
                <w:sz w:val="20"/>
                <w:szCs w:val="20"/>
              </w:rPr>
              <w:t>&lt;1,0</w:t>
            </w:r>
          </w:p>
        </w:tc>
      </w:tr>
    </w:tbl>
    <w:p w:rsidR="00323AA7" w:rsidRPr="00C340B6" w:rsidRDefault="00323AA7" w:rsidP="004B0AD9">
      <w:pPr>
        <w:pStyle w:val="SemEspaamento"/>
        <w:tabs>
          <w:tab w:val="left" w:pos="4536"/>
        </w:tabs>
        <w:jc w:val="both"/>
        <w:rPr>
          <w:rFonts w:ascii="Times New Roman" w:hAnsi="Times New Roman" w:cs="Times New Roman"/>
          <w:sz w:val="20"/>
          <w:szCs w:val="20"/>
        </w:rPr>
      </w:pPr>
      <w:r w:rsidRPr="00C340B6">
        <w:rPr>
          <w:rFonts w:ascii="Times New Roman" w:hAnsi="Times New Roman" w:cs="Times New Roman"/>
          <w:sz w:val="20"/>
          <w:szCs w:val="20"/>
        </w:rPr>
        <w:t>Fonte</w:t>
      </w:r>
      <w:r w:rsidR="00CF6304" w:rsidRPr="00C340B6">
        <w:rPr>
          <w:rFonts w:ascii="Times New Roman" w:hAnsi="Times New Roman" w:cs="Times New Roman"/>
          <w:sz w:val="20"/>
          <w:szCs w:val="20"/>
        </w:rPr>
        <w:t>:</w:t>
      </w:r>
      <w:r w:rsidRPr="00C340B6">
        <w:rPr>
          <w:rFonts w:ascii="Times New Roman" w:hAnsi="Times New Roman" w:cs="Times New Roman"/>
          <w:sz w:val="20"/>
          <w:szCs w:val="20"/>
        </w:rPr>
        <w:t xml:space="preserve"> Silva e Jardim, 2006.</w:t>
      </w:r>
    </w:p>
    <w:p w:rsidR="00323AA7" w:rsidRPr="004B0AD9" w:rsidRDefault="00323AA7" w:rsidP="004B0AD9">
      <w:pPr>
        <w:pStyle w:val="SemEspaamento"/>
        <w:tabs>
          <w:tab w:val="left" w:pos="4536"/>
        </w:tabs>
        <w:jc w:val="both"/>
        <w:rPr>
          <w:rFonts w:ascii="Times New Roman" w:hAnsi="Times New Roman" w:cs="Times New Roman"/>
          <w:sz w:val="24"/>
          <w:szCs w:val="24"/>
        </w:rPr>
      </w:pPr>
    </w:p>
    <w:p w:rsidR="004F4303" w:rsidRPr="00FA4637" w:rsidRDefault="008215CF" w:rsidP="004B0AD9">
      <w:pPr>
        <w:pStyle w:val="SemEspaamento"/>
        <w:jc w:val="both"/>
        <w:rPr>
          <w:rFonts w:ascii="Times New Roman" w:hAnsi="Times New Roman" w:cs="Times New Roman"/>
          <w:b/>
          <w:sz w:val="28"/>
          <w:szCs w:val="28"/>
        </w:rPr>
      </w:pPr>
      <w:r w:rsidRPr="00FA4637">
        <w:rPr>
          <w:rFonts w:ascii="Times New Roman" w:hAnsi="Times New Roman" w:cs="Times New Roman"/>
          <w:b/>
          <w:sz w:val="28"/>
          <w:szCs w:val="28"/>
        </w:rPr>
        <w:t>3. RESULTADOS E DISCUSSÃO</w:t>
      </w:r>
    </w:p>
    <w:p w:rsidR="0071662F" w:rsidRDefault="0071662F" w:rsidP="004B0AD9">
      <w:pPr>
        <w:autoSpaceDE w:val="0"/>
        <w:autoSpaceDN w:val="0"/>
        <w:adjustRightInd w:val="0"/>
        <w:jc w:val="both"/>
        <w:rPr>
          <w:rFonts w:eastAsia="Calibri"/>
        </w:rPr>
      </w:pPr>
    </w:p>
    <w:p w:rsidR="004D462B" w:rsidRDefault="004D462B" w:rsidP="004B0AD9">
      <w:pPr>
        <w:autoSpaceDE w:val="0"/>
        <w:autoSpaceDN w:val="0"/>
        <w:adjustRightInd w:val="0"/>
        <w:jc w:val="both"/>
        <w:rPr>
          <w:b/>
          <w:bCs/>
        </w:rPr>
      </w:pPr>
      <w:r w:rsidRPr="004B0AD9">
        <w:rPr>
          <w:rFonts w:eastAsia="Calibri"/>
          <w:b/>
        </w:rPr>
        <w:t>3.1 Indicadores Físicos</w:t>
      </w:r>
      <w:r w:rsidR="00343D46">
        <w:rPr>
          <w:rFonts w:eastAsia="Calibri"/>
          <w:b/>
        </w:rPr>
        <w:t xml:space="preserve"> (</w:t>
      </w:r>
      <w:r w:rsidR="00343D46" w:rsidRPr="00C24313">
        <w:rPr>
          <w:b/>
          <w:bCs/>
        </w:rPr>
        <w:t>Temperatura, turbidez, condutividade, STD</w:t>
      </w:r>
      <w:r w:rsidR="005039D0" w:rsidRPr="00C24313">
        <w:rPr>
          <w:b/>
          <w:bCs/>
        </w:rPr>
        <w:t>).</w:t>
      </w:r>
    </w:p>
    <w:p w:rsidR="00343D46" w:rsidRDefault="00343D46" w:rsidP="004B0AD9">
      <w:pPr>
        <w:autoSpaceDE w:val="0"/>
        <w:autoSpaceDN w:val="0"/>
        <w:adjustRightInd w:val="0"/>
        <w:jc w:val="both"/>
        <w:rPr>
          <w:rFonts w:eastAsia="Calibri"/>
          <w:b/>
        </w:rPr>
      </w:pPr>
    </w:p>
    <w:p w:rsidR="0007256E" w:rsidRDefault="00343D46" w:rsidP="0007256E">
      <w:pPr>
        <w:autoSpaceDE w:val="0"/>
        <w:autoSpaceDN w:val="0"/>
        <w:adjustRightInd w:val="0"/>
        <w:jc w:val="both"/>
        <w:rPr>
          <w:rFonts w:eastAsia="Calibri"/>
        </w:rPr>
      </w:pPr>
      <w:r>
        <w:rPr>
          <w:rFonts w:eastAsia="Calibri"/>
        </w:rPr>
        <w:tab/>
      </w:r>
      <w:r w:rsidRPr="00343D46">
        <w:rPr>
          <w:rFonts w:eastAsia="Calibri"/>
        </w:rPr>
        <w:t xml:space="preserve">A temperatura influencia em algumas propriedades da água (densidade, viscosidade, concentração de gases dissolvidos) e tem efeito direto sobre a taxa ou cinética das reações químicas, nas estruturas </w:t>
      </w:r>
      <w:r w:rsidR="00C65953" w:rsidRPr="00343D46">
        <w:rPr>
          <w:rFonts w:eastAsia="Calibri"/>
        </w:rPr>
        <w:t>proteicas</w:t>
      </w:r>
      <w:r w:rsidRPr="00343D46">
        <w:rPr>
          <w:rFonts w:eastAsia="Calibri"/>
        </w:rPr>
        <w:t xml:space="preserve"> e funções enzimáticas dos organismos</w:t>
      </w:r>
      <w:r w:rsidR="009C72D3">
        <w:rPr>
          <w:rFonts w:eastAsia="Calibri"/>
        </w:rPr>
        <w:t xml:space="preserve">. Desta </w:t>
      </w:r>
      <w:r w:rsidR="009032A9">
        <w:rPr>
          <w:rFonts w:eastAsia="Calibri"/>
        </w:rPr>
        <w:t>forma, o</w:t>
      </w:r>
      <w:r w:rsidR="009C72D3">
        <w:rPr>
          <w:rFonts w:eastAsia="Calibri"/>
        </w:rPr>
        <w:t xml:space="preserve"> recomendável pela resolução CONAMA 357/2005</w:t>
      </w:r>
      <w:r w:rsidR="00D179B8">
        <w:rPr>
          <w:rFonts w:eastAsia="Calibri"/>
        </w:rPr>
        <w:t xml:space="preserve"> é</w:t>
      </w:r>
      <w:r w:rsidR="002C574F">
        <w:rPr>
          <w:rFonts w:eastAsia="Calibri"/>
        </w:rPr>
        <w:t xml:space="preserve"> </w:t>
      </w:r>
      <w:r w:rsidR="009C72D3" w:rsidRPr="009C72D3">
        <w:rPr>
          <w:rFonts w:eastAsia="Calibri"/>
        </w:rPr>
        <w:t>que a temperatura em ambien</w:t>
      </w:r>
      <w:r w:rsidR="009C72D3">
        <w:rPr>
          <w:rFonts w:eastAsia="Calibri"/>
        </w:rPr>
        <w:t xml:space="preserve">te aquático seja inferior a 40° </w:t>
      </w:r>
      <w:r w:rsidR="009C72D3" w:rsidRPr="009C72D3">
        <w:rPr>
          <w:rFonts w:eastAsia="Calibri"/>
        </w:rPr>
        <w:t>C.</w:t>
      </w:r>
      <w:r w:rsidR="009C72D3">
        <w:rPr>
          <w:rFonts w:eastAsia="Calibri"/>
        </w:rPr>
        <w:t xml:space="preserve"> Em ambos os períodos de monitoramento a</w:t>
      </w:r>
      <w:r w:rsidRPr="009C72D3">
        <w:rPr>
          <w:rFonts w:eastAsia="Calibri"/>
        </w:rPr>
        <w:t xml:space="preserve"> temperatura nos cinco pontos esteve na faixa de 20° </w:t>
      </w:r>
      <w:r w:rsidR="009C72D3" w:rsidRPr="009C72D3">
        <w:rPr>
          <w:rFonts w:eastAsia="Calibri"/>
        </w:rPr>
        <w:t>a 30°</w:t>
      </w:r>
      <w:r w:rsidRPr="009C72D3">
        <w:rPr>
          <w:rFonts w:eastAsia="Calibri"/>
        </w:rPr>
        <w:t>C</w:t>
      </w:r>
      <w:r w:rsidR="009032A9">
        <w:rPr>
          <w:rFonts w:eastAsia="Calibri"/>
        </w:rPr>
        <w:t xml:space="preserve"> </w:t>
      </w:r>
      <w:r w:rsidR="00F74DC0">
        <w:rPr>
          <w:rFonts w:eastAsia="Calibri"/>
        </w:rPr>
        <w:t>c</w:t>
      </w:r>
      <w:r w:rsidRPr="009C72D3">
        <w:rPr>
          <w:rFonts w:eastAsia="Calibri"/>
        </w:rPr>
        <w:t>onsiderada</w:t>
      </w:r>
      <w:r w:rsidR="00035989">
        <w:rPr>
          <w:rFonts w:eastAsia="Calibri"/>
        </w:rPr>
        <w:t xml:space="preserve">, portanto, </w:t>
      </w:r>
      <w:r w:rsidRPr="009C72D3">
        <w:rPr>
          <w:rFonts w:eastAsia="Calibri"/>
        </w:rPr>
        <w:t>adequada para este ambiente</w:t>
      </w:r>
      <w:r w:rsidR="00FE3A00">
        <w:rPr>
          <w:rFonts w:eastAsia="Calibri"/>
        </w:rPr>
        <w:t xml:space="preserve"> </w:t>
      </w:r>
      <w:r w:rsidR="00656A66">
        <w:rPr>
          <w:rFonts w:eastAsia="Calibri"/>
        </w:rPr>
        <w:t>(</w:t>
      </w:r>
      <w:r w:rsidR="0054000C">
        <w:rPr>
          <w:rFonts w:eastAsia="Calibri"/>
        </w:rPr>
        <w:t>Figura 3</w:t>
      </w:r>
      <w:r w:rsidR="00DC0057">
        <w:rPr>
          <w:rFonts w:eastAsia="Calibri"/>
        </w:rPr>
        <w:t xml:space="preserve"> A</w:t>
      </w:r>
      <w:r w:rsidR="00656A66">
        <w:rPr>
          <w:rFonts w:eastAsia="Calibri"/>
        </w:rPr>
        <w:t>).</w:t>
      </w:r>
    </w:p>
    <w:p w:rsidR="00A325A3" w:rsidRDefault="0007256E" w:rsidP="0007256E">
      <w:pPr>
        <w:autoSpaceDE w:val="0"/>
        <w:autoSpaceDN w:val="0"/>
        <w:adjustRightInd w:val="0"/>
        <w:jc w:val="both"/>
        <w:rPr>
          <w:rFonts w:eastAsia="Calibri"/>
        </w:rPr>
      </w:pPr>
      <w:r>
        <w:rPr>
          <w:rFonts w:eastAsia="Calibri"/>
        </w:rPr>
        <w:tab/>
      </w:r>
      <w:r w:rsidR="00B31896">
        <w:rPr>
          <w:rFonts w:eastAsia="Calibri"/>
        </w:rPr>
        <w:t xml:space="preserve">Quanto </w:t>
      </w:r>
      <w:r w:rsidR="00AA4FBB">
        <w:rPr>
          <w:rFonts w:eastAsia="Calibri"/>
        </w:rPr>
        <w:t>à</w:t>
      </w:r>
      <w:r w:rsidR="00B31896">
        <w:rPr>
          <w:rFonts w:eastAsia="Calibri"/>
        </w:rPr>
        <w:t xml:space="preserve"> t</w:t>
      </w:r>
      <w:r w:rsidR="00343D46" w:rsidRPr="00343D46">
        <w:rPr>
          <w:rFonts w:eastAsia="Calibri"/>
        </w:rPr>
        <w:t xml:space="preserve">urbidez </w:t>
      </w:r>
      <w:r w:rsidR="00B31896">
        <w:rPr>
          <w:rFonts w:eastAsia="Calibri"/>
        </w:rPr>
        <w:t xml:space="preserve">que </w:t>
      </w:r>
      <w:r w:rsidR="00343D46" w:rsidRPr="00343D46">
        <w:rPr>
          <w:rFonts w:eastAsia="Calibri"/>
        </w:rPr>
        <w:t>é a medida da dificuldade de um feixe de luz atravessar certa quantidade de água causada por matérias sólidas em susp</w:t>
      </w:r>
      <w:r w:rsidR="009C72D3">
        <w:rPr>
          <w:rFonts w:eastAsia="Calibri"/>
        </w:rPr>
        <w:t>ensão (</w:t>
      </w:r>
      <w:proofErr w:type="spellStart"/>
      <w:r w:rsidR="009C72D3">
        <w:rPr>
          <w:rFonts w:eastAsia="Calibri"/>
        </w:rPr>
        <w:t>silte</w:t>
      </w:r>
      <w:proofErr w:type="spellEnd"/>
      <w:r w:rsidR="009C72D3">
        <w:rPr>
          <w:rFonts w:eastAsia="Calibri"/>
        </w:rPr>
        <w:t>, argila, matéria orgânica</w:t>
      </w:r>
      <w:r w:rsidR="00B31896">
        <w:rPr>
          <w:rFonts w:eastAsia="Calibri"/>
        </w:rPr>
        <w:t>), a</w:t>
      </w:r>
      <w:r w:rsidR="00343D46" w:rsidRPr="00F74DC0">
        <w:rPr>
          <w:rFonts w:eastAsia="Calibri"/>
        </w:rPr>
        <w:t xml:space="preserve">s </w:t>
      </w:r>
      <w:r w:rsidR="00343D46" w:rsidRPr="001B1A6B">
        <w:rPr>
          <w:rFonts w:eastAsia="Calibri"/>
        </w:rPr>
        <w:t>análises</w:t>
      </w:r>
      <w:r w:rsidR="009032A9" w:rsidRPr="001B1A6B">
        <w:rPr>
          <w:rFonts w:eastAsia="Calibri"/>
        </w:rPr>
        <w:t xml:space="preserve"> nos dois períodos</w:t>
      </w:r>
      <w:r w:rsidR="009032A9">
        <w:rPr>
          <w:rFonts w:eastAsia="Calibri"/>
        </w:rPr>
        <w:t>,</w:t>
      </w:r>
      <w:r w:rsidR="00343D46" w:rsidRPr="00F74DC0">
        <w:rPr>
          <w:rFonts w:eastAsia="Calibri"/>
        </w:rPr>
        <w:t xml:space="preserve"> demonstraram que os níveis de turbidez nos cinco pontos</w:t>
      </w:r>
      <w:r w:rsidR="00035989">
        <w:rPr>
          <w:rFonts w:eastAsia="Calibri"/>
        </w:rPr>
        <w:t xml:space="preserve"> estudados </w:t>
      </w:r>
      <w:r w:rsidR="00343D46" w:rsidRPr="00F74DC0">
        <w:rPr>
          <w:rFonts w:eastAsia="Calibri"/>
        </w:rPr>
        <w:t>est</w:t>
      </w:r>
      <w:r w:rsidR="00B31896">
        <w:rPr>
          <w:rFonts w:eastAsia="Calibri"/>
        </w:rPr>
        <w:t xml:space="preserve">avam </w:t>
      </w:r>
      <w:r w:rsidR="00343D46" w:rsidRPr="00F74DC0">
        <w:rPr>
          <w:rFonts w:eastAsia="Calibri"/>
        </w:rPr>
        <w:t>de acordo com os limites estabelecidos por lei</w:t>
      </w:r>
      <w:r w:rsidR="00B31896">
        <w:rPr>
          <w:rFonts w:eastAsia="Calibri"/>
        </w:rPr>
        <w:t xml:space="preserve">, abaixo de </w:t>
      </w:r>
      <w:r w:rsidR="00343D46" w:rsidRPr="00F74DC0">
        <w:rPr>
          <w:rFonts w:eastAsia="Calibri"/>
        </w:rPr>
        <w:t>100</w:t>
      </w:r>
      <w:r w:rsidR="00E04F13">
        <w:rPr>
          <w:rFonts w:eastAsia="Calibri"/>
        </w:rPr>
        <w:t xml:space="preserve"> </w:t>
      </w:r>
      <w:r w:rsidR="00343D46" w:rsidRPr="00F74DC0">
        <w:rPr>
          <w:rFonts w:eastAsia="Calibri"/>
        </w:rPr>
        <w:t>Unida</w:t>
      </w:r>
      <w:r w:rsidR="00B31896">
        <w:rPr>
          <w:rFonts w:eastAsia="Calibri"/>
        </w:rPr>
        <w:t xml:space="preserve">des </w:t>
      </w:r>
      <w:proofErr w:type="spellStart"/>
      <w:r w:rsidR="00B31896">
        <w:rPr>
          <w:rFonts w:eastAsia="Calibri"/>
        </w:rPr>
        <w:t>Nefelométricas</w:t>
      </w:r>
      <w:proofErr w:type="spellEnd"/>
      <w:r w:rsidR="00B31896">
        <w:rPr>
          <w:rFonts w:eastAsia="Calibri"/>
        </w:rPr>
        <w:t xml:space="preserve"> de Turbidez</w:t>
      </w:r>
      <w:r w:rsidR="009B6217">
        <w:rPr>
          <w:rFonts w:eastAsia="Calibri"/>
        </w:rPr>
        <w:t xml:space="preserve"> (NTU</w:t>
      </w:r>
      <w:r w:rsidR="00B31896">
        <w:rPr>
          <w:rFonts w:eastAsia="Calibri"/>
        </w:rPr>
        <w:t xml:space="preserve">), ver </w:t>
      </w:r>
      <w:r w:rsidR="00B31896" w:rsidRPr="002C574F">
        <w:rPr>
          <w:rFonts w:eastAsia="Calibri"/>
        </w:rPr>
        <w:t>figura</w:t>
      </w:r>
      <w:r w:rsidR="00B31896" w:rsidRPr="00695958">
        <w:rPr>
          <w:rFonts w:eastAsia="Calibri"/>
          <w:color w:val="FF0000"/>
        </w:rPr>
        <w:t xml:space="preserve"> </w:t>
      </w:r>
      <w:r w:rsidR="00B31896">
        <w:rPr>
          <w:rFonts w:eastAsia="Calibri"/>
        </w:rPr>
        <w:t xml:space="preserve">3 </w:t>
      </w:r>
      <w:r w:rsidR="00DC0057">
        <w:rPr>
          <w:rFonts w:eastAsia="Calibri"/>
        </w:rPr>
        <w:t xml:space="preserve">B. </w:t>
      </w:r>
    </w:p>
    <w:p w:rsidR="0071662F" w:rsidRDefault="0071662F" w:rsidP="00695958">
      <w:pPr>
        <w:autoSpaceDE w:val="0"/>
        <w:autoSpaceDN w:val="0"/>
        <w:adjustRightInd w:val="0"/>
        <w:jc w:val="center"/>
        <w:rPr>
          <w:rFonts w:eastAsia="Calibri"/>
        </w:rPr>
      </w:pPr>
    </w:p>
    <w:p w:rsidR="00566B44" w:rsidRDefault="00F966A6" w:rsidP="00DC0057">
      <w:pPr>
        <w:autoSpaceDE w:val="0"/>
        <w:autoSpaceDN w:val="0"/>
        <w:adjustRightInd w:val="0"/>
        <w:jc w:val="both"/>
        <w:rPr>
          <w:rFonts w:eastAsia="Calibri"/>
          <w:noProof/>
        </w:rPr>
      </w:pPr>
      <w:r>
        <w:rPr>
          <w:rFonts w:eastAsia="Calibri"/>
          <w:noProof/>
        </w:rPr>
        <w:lastRenderedPageBreak/>
        <w:pict>
          <v:shape id="Text Box 21" o:spid="_x0000_s1028" type="#_x0000_t202" style="position:absolute;left:0;text-align:left;margin-left:234.35pt;margin-top:-20.65pt;width:20.25pt;height:2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liGhgIAABY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" stroked="f">
            <v:textbox>
              <w:txbxContent>
                <w:p w:rsidR="00566B44" w:rsidRPr="00566B44" w:rsidRDefault="00566B44" w:rsidP="00566B44">
                  <w:pPr>
                    <w:rPr>
                      <w:b/>
                    </w:rPr>
                  </w:pPr>
                  <w:r w:rsidRPr="00566B44">
                    <w:rPr>
                      <w:b/>
                    </w:rPr>
                    <w:t>B</w:t>
                  </w:r>
                </w:p>
              </w:txbxContent>
            </v:textbox>
          </v:shape>
        </w:pict>
      </w:r>
      <w:r>
        <w:rPr>
          <w:rFonts w:eastAsia="Calibri"/>
          <w:noProof/>
        </w:rPr>
        <w:pict>
          <v:shape id="Text Box 20" o:spid="_x0000_s1029" type="#_x0000_t202" style="position:absolute;left:0;text-align:left;margin-left:8.6pt;margin-top:-20.65pt;width:20.25pt;height:2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" stroked="f">
            <v:textbox>
              <w:txbxContent>
                <w:p w:rsidR="00566B44" w:rsidRPr="00566B44" w:rsidRDefault="00566B44">
                  <w:pPr>
                    <w:rPr>
                      <w:b/>
                    </w:rPr>
                  </w:pPr>
                  <w:r w:rsidRPr="00566B44">
                    <w:rPr>
                      <w:b/>
                    </w:rPr>
                    <w:t>A</w:t>
                  </w:r>
                </w:p>
              </w:txbxContent>
            </v:textbox>
          </v:shape>
        </w:pict>
      </w:r>
      <w:commentRangeStart w:id="0"/>
      <w:r w:rsidR="00D93886" w:rsidRPr="00D93886">
        <w:rPr>
          <w:rFonts w:eastAsia="Calibri"/>
          <w:noProof/>
        </w:rPr>
        <w:drawing>
          <wp:inline distT="0" distB="0" distL="0" distR="0">
            <wp:extent cx="2914650" cy="2543175"/>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commentRangeEnd w:id="0"/>
      <w:r w:rsidR="001B1A6B">
        <w:rPr>
          <w:rStyle w:val="Refdecomentrio"/>
        </w:rPr>
        <w:commentReference w:id="0"/>
      </w:r>
      <w:r w:rsidR="00DC0057" w:rsidRPr="00DC0057">
        <w:rPr>
          <w:rFonts w:eastAsia="Calibri"/>
          <w:noProof/>
        </w:rPr>
        <w:drawing>
          <wp:inline distT="0" distB="0" distL="0" distR="0">
            <wp:extent cx="2752725" cy="2543175"/>
            <wp:effectExtent l="0" t="0" r="0" b="0"/>
            <wp:docPr id="30"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Start w:id="1" w:name="_GoBack"/>
      <w:bookmarkEnd w:id="1"/>
    </w:p>
    <w:p w:rsidR="00DC0057" w:rsidRPr="00882AF6" w:rsidRDefault="00DC0057" w:rsidP="00DC0057">
      <w:pPr>
        <w:autoSpaceDE w:val="0"/>
        <w:autoSpaceDN w:val="0"/>
        <w:adjustRightInd w:val="0"/>
        <w:jc w:val="both"/>
        <w:rPr>
          <w:rFonts w:eastAsia="Calibri"/>
          <w:noProof/>
          <w:sz w:val="20"/>
          <w:szCs w:val="20"/>
        </w:rPr>
      </w:pPr>
      <w:r w:rsidRPr="00882AF6">
        <w:rPr>
          <w:rFonts w:eastAsia="Calibri"/>
          <w:b/>
          <w:sz w:val="20"/>
          <w:szCs w:val="20"/>
        </w:rPr>
        <w:t xml:space="preserve">Figura 3. </w:t>
      </w:r>
      <w:r w:rsidRPr="00882AF6">
        <w:rPr>
          <w:rFonts w:eastAsia="Calibri"/>
          <w:sz w:val="20"/>
          <w:szCs w:val="20"/>
        </w:rPr>
        <w:t xml:space="preserve">Temperatura e Turbidez </w:t>
      </w:r>
      <w:r w:rsidR="00035989" w:rsidRPr="00882AF6">
        <w:rPr>
          <w:rFonts w:eastAsia="Calibri"/>
          <w:sz w:val="20"/>
          <w:szCs w:val="20"/>
        </w:rPr>
        <w:t xml:space="preserve">observadas nos </w:t>
      </w:r>
      <w:r w:rsidRPr="00882AF6">
        <w:rPr>
          <w:rFonts w:eastAsia="Calibri"/>
          <w:sz w:val="20"/>
          <w:szCs w:val="20"/>
        </w:rPr>
        <w:t>cinco pontos de monitoramento do riacho Cavouco. Análise em Dezembro de 2012</w:t>
      </w:r>
      <w:r w:rsidR="006F6316">
        <w:rPr>
          <w:rFonts w:eastAsia="Calibri"/>
          <w:sz w:val="20"/>
          <w:szCs w:val="20"/>
        </w:rPr>
        <w:t xml:space="preserve"> </w:t>
      </w:r>
      <w:r w:rsidRPr="00882AF6">
        <w:rPr>
          <w:rFonts w:eastAsia="Calibri"/>
          <w:sz w:val="20"/>
          <w:szCs w:val="20"/>
        </w:rPr>
        <w:t>e Junho de 2013.</w:t>
      </w:r>
    </w:p>
    <w:p w:rsidR="00DC0057" w:rsidRPr="00B77B28" w:rsidRDefault="00DC0057" w:rsidP="009C72D3">
      <w:pPr>
        <w:autoSpaceDE w:val="0"/>
        <w:autoSpaceDN w:val="0"/>
        <w:adjustRightInd w:val="0"/>
        <w:jc w:val="both"/>
        <w:rPr>
          <w:rFonts w:eastAsia="Calibri"/>
          <w:noProof/>
        </w:rPr>
      </w:pPr>
    </w:p>
    <w:p w:rsidR="008249EA" w:rsidRPr="0066664E" w:rsidRDefault="00566B44" w:rsidP="008249EA">
      <w:pPr>
        <w:autoSpaceDE w:val="0"/>
        <w:autoSpaceDN w:val="0"/>
        <w:adjustRightInd w:val="0"/>
        <w:jc w:val="both"/>
      </w:pPr>
      <w:r>
        <w:rPr>
          <w:rFonts w:eastAsia="Calibri"/>
        </w:rPr>
        <w:tab/>
      </w:r>
      <w:r w:rsidR="008249EA" w:rsidRPr="00343D46">
        <w:rPr>
          <w:rFonts w:eastAsia="Calibri"/>
        </w:rPr>
        <w:t xml:space="preserve">Condutividade é a capacidade que uma solução aquosa tem de conduzir corrente elétrica e está diretamente relacionada à presença de íons dissolvidos na água. </w:t>
      </w:r>
      <w:r w:rsidR="008249EA" w:rsidRPr="00BD5A1E">
        <w:t xml:space="preserve">Não há padrões em legislação nacional para condutividade em corpos d’água, mas em geral níveis superiores a 100 µS/cm indicam </w:t>
      </w:r>
      <w:r w:rsidR="008249EA" w:rsidRPr="002E0229">
        <w:t>ambientes impactados. Geralmente em corpos d´água que recebem efluentes a condutividade pode atingir 1000μS/cm (</w:t>
      </w:r>
      <w:proofErr w:type="spellStart"/>
      <w:r w:rsidR="00046C33">
        <w:t>L</w:t>
      </w:r>
      <w:r w:rsidR="00046C33" w:rsidRPr="002E0229">
        <w:t>ibânio</w:t>
      </w:r>
      <w:proofErr w:type="spellEnd"/>
      <w:r w:rsidR="00046C33" w:rsidRPr="002E0229">
        <w:t>, 2005</w:t>
      </w:r>
      <w:r w:rsidR="008249EA" w:rsidRPr="002E0229">
        <w:rPr>
          <w:rFonts w:ascii="Arial" w:hAnsi="Arial" w:cs="Arial"/>
        </w:rPr>
        <w:t>)</w:t>
      </w:r>
      <w:r w:rsidR="008249EA" w:rsidRPr="002E0229">
        <w:t>. No presente estudo foi observado que no período de estiagem, os pontos P2, P3, P4 e P5 ultrapassaram este valor, indicando que nesse período esses pontos receberam grande quantidade de</w:t>
      </w:r>
      <w:r w:rsidR="008249EA" w:rsidRPr="00E341FB">
        <w:t xml:space="preserve"> efluentes contendo substancias químicas</w:t>
      </w:r>
      <w:r w:rsidR="008249EA">
        <w:t>, que por sua vez são</w:t>
      </w:r>
      <w:r w:rsidR="008249EA" w:rsidRPr="00E341FB">
        <w:t xml:space="preserve"> capazes de el</w:t>
      </w:r>
      <w:r w:rsidR="008249EA">
        <w:t xml:space="preserve">evar a condutividade do sistema. Ademais, embora o ponto P1 não tenha atingido o valor de </w:t>
      </w:r>
      <w:r w:rsidR="008249EA" w:rsidRPr="00BD5A1E">
        <w:t>1000μS/cm</w:t>
      </w:r>
      <w:r w:rsidR="008249EA">
        <w:t>, ultrapassou 100</w:t>
      </w:r>
      <w:r w:rsidR="008249EA" w:rsidRPr="00BD5A1E">
        <w:t>µS/cm</w:t>
      </w:r>
      <w:r w:rsidR="008249EA">
        <w:t>, indicando que esse ponto também está impactado</w:t>
      </w:r>
      <w:r>
        <w:t xml:space="preserve"> (Figura 4 A)</w:t>
      </w:r>
      <w:r w:rsidR="008249EA">
        <w:t xml:space="preserve">. </w:t>
      </w:r>
      <w:r w:rsidR="008249EA" w:rsidRPr="002E0229">
        <w:t>No que se refere ao período chuvoso, observou-se que todos os pontos de monitoramento</w:t>
      </w:r>
      <w:r w:rsidR="008249EA">
        <w:t xml:space="preserve"> apresentaram </w:t>
      </w:r>
      <w:r w:rsidR="008249EA" w:rsidRPr="0066664E">
        <w:t>uma redução</w:t>
      </w:r>
      <w:r w:rsidR="008249EA">
        <w:t xml:space="preserve"> significativa da condutividade em relação ao período anterior.</w:t>
      </w:r>
      <w:r w:rsidR="009032A9">
        <w:t xml:space="preserve"> </w:t>
      </w:r>
      <w:r w:rsidR="008249EA">
        <w:t>Este</w:t>
      </w:r>
      <w:r w:rsidR="009032A9">
        <w:t xml:space="preserve"> </w:t>
      </w:r>
      <w:r w:rsidR="008249EA">
        <w:t xml:space="preserve">resultado pode ser atribuído a grande quantidade de chuva nesse período, que pode ter contribuído para diluir as substancias químicas. </w:t>
      </w:r>
    </w:p>
    <w:p w:rsidR="008249EA" w:rsidRDefault="008249EA" w:rsidP="008249EA">
      <w:pPr>
        <w:autoSpaceDE w:val="0"/>
        <w:autoSpaceDN w:val="0"/>
        <w:adjustRightInd w:val="0"/>
        <w:jc w:val="both"/>
        <w:rPr>
          <w:rFonts w:eastAsia="Calibri"/>
        </w:rPr>
      </w:pPr>
      <w:r>
        <w:rPr>
          <w:rFonts w:eastAsia="Calibri"/>
        </w:rPr>
        <w:tab/>
        <w:t>Sólidos Totais D</w:t>
      </w:r>
      <w:r w:rsidRPr="00343D46">
        <w:rPr>
          <w:rFonts w:eastAsia="Calibri"/>
        </w:rPr>
        <w:t>issolvidos</w:t>
      </w:r>
      <w:r>
        <w:rPr>
          <w:rFonts w:eastAsia="Calibri"/>
        </w:rPr>
        <w:t xml:space="preserve"> (STD)</w:t>
      </w:r>
      <w:r w:rsidRPr="00343D46">
        <w:rPr>
          <w:rFonts w:eastAsia="Calibri"/>
        </w:rPr>
        <w:t xml:space="preserve"> é o conjunto de todas as substâncias orgânicas e inorgânicas contidas num líquido </w:t>
      </w:r>
      <w:proofErr w:type="gramStart"/>
      <w:r w:rsidRPr="00343D46">
        <w:rPr>
          <w:rFonts w:eastAsia="Calibri"/>
        </w:rPr>
        <w:t>sob formas</w:t>
      </w:r>
      <w:proofErr w:type="gramEnd"/>
      <w:r w:rsidRPr="00343D46">
        <w:rPr>
          <w:rFonts w:eastAsia="Calibri"/>
        </w:rPr>
        <w:t xml:space="preserve"> moleculares ionizadas ou </w:t>
      </w:r>
      <w:proofErr w:type="spellStart"/>
      <w:r w:rsidRPr="00343D46">
        <w:rPr>
          <w:rFonts w:eastAsia="Calibri"/>
        </w:rPr>
        <w:t>micro-granulares</w:t>
      </w:r>
      <w:proofErr w:type="spellEnd"/>
      <w:r w:rsidRPr="00343D46">
        <w:rPr>
          <w:rFonts w:eastAsia="Calibri"/>
        </w:rPr>
        <w:t xml:space="preserve">. As substâncias dissolvidas envolvem carbonato, bicarbonato, cloreto, sulfato, fosfato, nitrato, cálcio, magnésio, sódio e íons orgânicos. </w:t>
      </w:r>
      <w:r w:rsidRPr="002E063E">
        <w:rPr>
          <w:rFonts w:eastAsia="Calibri"/>
        </w:rPr>
        <w:t>Os resultados das análises constataram que os valores relativos aos sólidos totais dissolvidos, no período de estiagem, com exceção de P1(Nascente) encontra</w:t>
      </w:r>
      <w:r w:rsidR="00D4468C">
        <w:rPr>
          <w:rFonts w:eastAsia="Calibri"/>
        </w:rPr>
        <w:t>v</w:t>
      </w:r>
      <w:r w:rsidRPr="002E063E">
        <w:rPr>
          <w:rFonts w:eastAsia="Calibri"/>
        </w:rPr>
        <w:t xml:space="preserve">am-se fora dos padrões permitidos pela resolução CONAMA n° 357/2005 </w:t>
      </w:r>
      <w:r w:rsidR="00BF05E0">
        <w:rPr>
          <w:rFonts w:eastAsia="Calibri"/>
        </w:rPr>
        <w:t xml:space="preserve">que é </w:t>
      </w:r>
      <w:r w:rsidRPr="002E063E">
        <w:rPr>
          <w:rFonts w:eastAsia="Calibri"/>
        </w:rPr>
        <w:t xml:space="preserve">de 500 </w:t>
      </w:r>
      <w:proofErr w:type="gramStart"/>
      <w:r w:rsidRPr="002E063E">
        <w:rPr>
          <w:rFonts w:eastAsia="Calibri"/>
        </w:rPr>
        <w:t>mg</w:t>
      </w:r>
      <w:proofErr w:type="gramEnd"/>
      <w:r w:rsidRPr="002E063E">
        <w:rPr>
          <w:rFonts w:eastAsia="Calibri"/>
        </w:rPr>
        <w:t>/L</w:t>
      </w:r>
      <w:r w:rsidR="00AC5AEF">
        <w:rPr>
          <w:rFonts w:eastAsia="Calibri"/>
        </w:rPr>
        <w:t xml:space="preserve"> </w:t>
      </w:r>
      <w:r>
        <w:t>(Figura 4</w:t>
      </w:r>
      <w:r w:rsidR="00DC0057">
        <w:t xml:space="preserve"> B</w:t>
      </w:r>
      <w:r>
        <w:t>)</w:t>
      </w:r>
      <w:r w:rsidRPr="002E063E">
        <w:rPr>
          <w:rFonts w:eastAsia="Calibri"/>
        </w:rPr>
        <w:t>.</w:t>
      </w:r>
      <w:r w:rsidR="00E4704A">
        <w:rPr>
          <w:rFonts w:eastAsia="Calibri"/>
        </w:rPr>
        <w:t xml:space="preserve"> </w:t>
      </w:r>
      <w:r>
        <w:rPr>
          <w:rFonts w:eastAsia="Calibri"/>
        </w:rPr>
        <w:t>De igual maneira a</w:t>
      </w:r>
      <w:r w:rsidR="00BF05E0">
        <w:rPr>
          <w:rFonts w:eastAsia="Calibri"/>
        </w:rPr>
        <w:t xml:space="preserve">o observado para a </w:t>
      </w:r>
      <w:r>
        <w:rPr>
          <w:rFonts w:eastAsia="Calibri"/>
        </w:rPr>
        <w:t>condutividade, este resultado pode ser atribuí</w:t>
      </w:r>
      <w:r w:rsidR="00DC0057">
        <w:rPr>
          <w:rFonts w:eastAsia="Calibri"/>
        </w:rPr>
        <w:t>do a grande quantidade de substâ</w:t>
      </w:r>
      <w:r>
        <w:rPr>
          <w:rFonts w:eastAsia="Calibri"/>
        </w:rPr>
        <w:t>ncias químicas presentes no riacho, uma vez que os íons anteriormente citados são rotineiramente utilizad</w:t>
      </w:r>
      <w:r w:rsidR="00910350">
        <w:rPr>
          <w:rFonts w:eastAsia="Calibri"/>
        </w:rPr>
        <w:t xml:space="preserve">os em atividades laboratoriais. </w:t>
      </w:r>
      <w:r w:rsidR="00D4468C">
        <w:rPr>
          <w:rFonts w:eastAsia="Calibri"/>
        </w:rPr>
        <w:t xml:space="preserve">Por outro lado, </w:t>
      </w:r>
      <w:r w:rsidRPr="0066664E">
        <w:rPr>
          <w:rFonts w:eastAsia="Calibri"/>
        </w:rPr>
        <w:t>no período chuvoso todos os pontos de monitoramento apresentaram valores de ST</w:t>
      </w:r>
      <w:r>
        <w:rPr>
          <w:rFonts w:eastAsia="Calibri"/>
        </w:rPr>
        <w:t xml:space="preserve">D dentro dos padrões permitidos. </w:t>
      </w:r>
      <w:r w:rsidR="00910350">
        <w:rPr>
          <w:rFonts w:eastAsia="Calibri"/>
        </w:rPr>
        <w:t>R</w:t>
      </w:r>
      <w:r>
        <w:rPr>
          <w:rFonts w:eastAsia="Calibri"/>
        </w:rPr>
        <w:t xml:space="preserve">esultado também atribuído </w:t>
      </w:r>
      <w:proofErr w:type="gramStart"/>
      <w:r>
        <w:rPr>
          <w:rFonts w:eastAsia="Calibri"/>
        </w:rPr>
        <w:t>a</w:t>
      </w:r>
      <w:proofErr w:type="gramEnd"/>
      <w:r>
        <w:rPr>
          <w:rFonts w:eastAsia="Calibri"/>
        </w:rPr>
        <w:t xml:space="preserve"> elevada quantidade de chuva do período.</w:t>
      </w:r>
    </w:p>
    <w:p w:rsidR="008249EA" w:rsidRDefault="008249EA" w:rsidP="009C72D3">
      <w:pPr>
        <w:autoSpaceDE w:val="0"/>
        <w:autoSpaceDN w:val="0"/>
        <w:adjustRightInd w:val="0"/>
        <w:jc w:val="both"/>
        <w:rPr>
          <w:rFonts w:eastAsia="Calibri"/>
        </w:rPr>
      </w:pPr>
    </w:p>
    <w:p w:rsidR="00E42A51" w:rsidRDefault="00E42A51" w:rsidP="009C72D3">
      <w:pPr>
        <w:autoSpaceDE w:val="0"/>
        <w:autoSpaceDN w:val="0"/>
        <w:adjustRightInd w:val="0"/>
        <w:jc w:val="both"/>
        <w:rPr>
          <w:rFonts w:eastAsia="Calibri"/>
        </w:rPr>
      </w:pPr>
    </w:p>
    <w:p w:rsidR="00E42A51" w:rsidRDefault="00E42A51" w:rsidP="009C72D3">
      <w:pPr>
        <w:autoSpaceDE w:val="0"/>
        <w:autoSpaceDN w:val="0"/>
        <w:adjustRightInd w:val="0"/>
        <w:jc w:val="both"/>
        <w:rPr>
          <w:rFonts w:eastAsia="Calibri"/>
        </w:rPr>
      </w:pPr>
    </w:p>
    <w:p w:rsidR="00E42A51" w:rsidRDefault="00E42A51" w:rsidP="009C72D3">
      <w:pPr>
        <w:autoSpaceDE w:val="0"/>
        <w:autoSpaceDN w:val="0"/>
        <w:adjustRightInd w:val="0"/>
        <w:jc w:val="both"/>
        <w:rPr>
          <w:rFonts w:eastAsia="Calibri"/>
        </w:rPr>
      </w:pPr>
    </w:p>
    <w:p w:rsidR="00E42A51" w:rsidRDefault="00E42A51" w:rsidP="009C72D3">
      <w:pPr>
        <w:autoSpaceDE w:val="0"/>
        <w:autoSpaceDN w:val="0"/>
        <w:adjustRightInd w:val="0"/>
        <w:jc w:val="both"/>
        <w:rPr>
          <w:rFonts w:eastAsia="Calibri"/>
        </w:rPr>
      </w:pPr>
    </w:p>
    <w:p w:rsidR="00E42A51" w:rsidRDefault="00E42A51" w:rsidP="009C72D3">
      <w:pPr>
        <w:autoSpaceDE w:val="0"/>
        <w:autoSpaceDN w:val="0"/>
        <w:adjustRightInd w:val="0"/>
        <w:jc w:val="both"/>
        <w:rPr>
          <w:rFonts w:eastAsia="Calibri"/>
        </w:rPr>
      </w:pPr>
    </w:p>
    <w:p w:rsidR="00E42A51" w:rsidRDefault="00E42A51" w:rsidP="009C72D3">
      <w:pPr>
        <w:autoSpaceDE w:val="0"/>
        <w:autoSpaceDN w:val="0"/>
        <w:adjustRightInd w:val="0"/>
        <w:jc w:val="both"/>
        <w:rPr>
          <w:rFonts w:eastAsia="Calibri"/>
        </w:rPr>
      </w:pPr>
    </w:p>
    <w:p w:rsidR="00E42A51" w:rsidRDefault="00F966A6" w:rsidP="009C72D3">
      <w:pPr>
        <w:autoSpaceDE w:val="0"/>
        <w:autoSpaceDN w:val="0"/>
        <w:adjustRightInd w:val="0"/>
        <w:jc w:val="both"/>
        <w:rPr>
          <w:rFonts w:eastAsia="Calibri"/>
        </w:rPr>
      </w:pPr>
      <w:r>
        <w:rPr>
          <w:rFonts w:eastAsia="Calibri"/>
          <w:noProof/>
        </w:rPr>
        <w:lastRenderedPageBreak/>
        <w:pict>
          <v:shape id="_x0000_s1030" type="#_x0000_t202" style="position:absolute;left:0;text-align:left;margin-left:20.6pt;margin-top:-5.65pt;width:20.25pt;height:2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" stroked="f">
            <v:textbox>
              <w:txbxContent>
                <w:p w:rsidR="00E42A51" w:rsidRPr="00566B44" w:rsidRDefault="00E42A51" w:rsidP="00E42A51">
                  <w:pPr>
                    <w:rPr>
                      <w:b/>
                    </w:rPr>
                  </w:pPr>
                  <w:r w:rsidRPr="00566B44">
                    <w:rPr>
                      <w:b/>
                    </w:rPr>
                    <w:t>A</w:t>
                  </w:r>
                </w:p>
              </w:txbxContent>
            </v:textbox>
          </v:shape>
        </w:pict>
      </w:r>
      <w:r w:rsidRPr="00F966A6">
        <w:rPr>
          <w:noProof/>
        </w:rPr>
        <w:pict>
          <v:shape id="CaixaDeTexto 1" o:spid="_x0000_s1031" type="#_x0000_t202" style="position:absolute;left:0;text-align:left;margin-left:236.6pt;margin-top:-5.8pt;width:21.75pt;height:26.4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" filled="f" stroked="f">
            <v:textbox>
              <w:txbxContent>
                <w:p w:rsidR="00C60FB0" w:rsidRDefault="00C60FB0" w:rsidP="00C60FB0">
                  <w:pPr>
                    <w:pStyle w:val="NormalWeb"/>
                    <w:spacing w:before="0" w:beforeAutospacing="0" w:after="0" w:afterAutospacing="0"/>
                  </w:pPr>
                  <w:r>
                    <w:rPr>
                      <w:b/>
                      <w:bCs/>
                    </w:rPr>
                    <w:t>B</w:t>
                  </w:r>
                </w:p>
              </w:txbxContent>
            </v:textbox>
          </v:shape>
        </w:pict>
      </w:r>
    </w:p>
    <w:p w:rsidR="0001586A" w:rsidRDefault="00DC0057" w:rsidP="009C72D3">
      <w:pPr>
        <w:autoSpaceDE w:val="0"/>
        <w:autoSpaceDN w:val="0"/>
        <w:adjustRightInd w:val="0"/>
        <w:jc w:val="both"/>
        <w:rPr>
          <w:rFonts w:eastAsia="Calibri"/>
        </w:rPr>
      </w:pPr>
      <w:r w:rsidRPr="00DC0057">
        <w:rPr>
          <w:rFonts w:eastAsia="Calibri"/>
          <w:noProof/>
        </w:rPr>
        <w:drawing>
          <wp:inline distT="0" distB="0" distL="0" distR="0">
            <wp:extent cx="2847975" cy="2419350"/>
            <wp:effectExtent l="0" t="0" r="0" b="0"/>
            <wp:docPr id="31"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FD1AA4" w:rsidRPr="00FD1AA4">
        <w:rPr>
          <w:rFonts w:eastAsia="Calibri"/>
          <w:noProof/>
        </w:rPr>
        <w:drawing>
          <wp:inline distT="0" distB="0" distL="0" distR="0">
            <wp:extent cx="2724150" cy="2466975"/>
            <wp:effectExtent l="0" t="0" r="0" b="0"/>
            <wp:docPr id="23"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C0057" w:rsidRPr="00882AF6" w:rsidRDefault="00DC0057" w:rsidP="00DC0057">
      <w:pPr>
        <w:autoSpaceDE w:val="0"/>
        <w:autoSpaceDN w:val="0"/>
        <w:adjustRightInd w:val="0"/>
        <w:jc w:val="both"/>
        <w:rPr>
          <w:rFonts w:ascii="Arial" w:hAnsi="Arial" w:cs="Arial"/>
          <w:sz w:val="20"/>
          <w:szCs w:val="20"/>
        </w:rPr>
      </w:pPr>
      <w:r w:rsidRPr="00882AF6">
        <w:rPr>
          <w:rFonts w:eastAsia="Calibri"/>
          <w:b/>
          <w:sz w:val="20"/>
          <w:szCs w:val="20"/>
        </w:rPr>
        <w:t xml:space="preserve">Figura 4. </w:t>
      </w:r>
      <w:r w:rsidRPr="00882AF6">
        <w:rPr>
          <w:rFonts w:eastAsia="Calibri"/>
          <w:sz w:val="20"/>
          <w:szCs w:val="20"/>
        </w:rPr>
        <w:t xml:space="preserve">Condutividade e Sólidos Totais Dissolvidos </w:t>
      </w:r>
      <w:r w:rsidR="00496599" w:rsidRPr="00882AF6">
        <w:rPr>
          <w:rFonts w:eastAsia="Calibri"/>
          <w:sz w:val="20"/>
          <w:szCs w:val="20"/>
        </w:rPr>
        <w:t xml:space="preserve">nos </w:t>
      </w:r>
      <w:r w:rsidRPr="00882AF6">
        <w:rPr>
          <w:rFonts w:eastAsia="Calibri"/>
          <w:sz w:val="20"/>
          <w:szCs w:val="20"/>
        </w:rPr>
        <w:t xml:space="preserve">cinco pontos </w:t>
      </w:r>
      <w:r w:rsidR="00496599" w:rsidRPr="00882AF6">
        <w:rPr>
          <w:rFonts w:eastAsia="Calibri"/>
          <w:sz w:val="20"/>
          <w:szCs w:val="20"/>
        </w:rPr>
        <w:t xml:space="preserve">estudados </w:t>
      </w:r>
      <w:r w:rsidRPr="00882AF6">
        <w:rPr>
          <w:rFonts w:eastAsia="Calibri"/>
          <w:sz w:val="20"/>
          <w:szCs w:val="20"/>
        </w:rPr>
        <w:t>do riacho Cavouco. Análise em Dezembro de 2012 e Junho de 2013.</w:t>
      </w:r>
    </w:p>
    <w:p w:rsidR="00DC0057" w:rsidRDefault="00DC0057" w:rsidP="00343D46">
      <w:pPr>
        <w:autoSpaceDE w:val="0"/>
        <w:autoSpaceDN w:val="0"/>
        <w:adjustRightInd w:val="0"/>
        <w:jc w:val="both"/>
        <w:rPr>
          <w:rFonts w:eastAsia="Calibri"/>
          <w:b/>
          <w:sz w:val="20"/>
          <w:szCs w:val="20"/>
        </w:rPr>
      </w:pPr>
    </w:p>
    <w:p w:rsidR="00343D46" w:rsidRDefault="00343D46" w:rsidP="00343D46">
      <w:pPr>
        <w:autoSpaceDE w:val="0"/>
        <w:autoSpaceDN w:val="0"/>
        <w:adjustRightInd w:val="0"/>
        <w:jc w:val="both"/>
        <w:rPr>
          <w:b/>
        </w:rPr>
      </w:pPr>
      <w:r w:rsidRPr="00343D46">
        <w:rPr>
          <w:rFonts w:eastAsia="Calibri"/>
          <w:b/>
        </w:rPr>
        <w:t>3.2. Indicadores Químicos</w:t>
      </w:r>
      <w:r>
        <w:rPr>
          <w:rFonts w:eastAsia="Calibri"/>
          <w:b/>
        </w:rPr>
        <w:t xml:space="preserve"> (</w:t>
      </w:r>
      <w:proofErr w:type="gramStart"/>
      <w:r w:rsidRPr="00EC0FF2">
        <w:rPr>
          <w:b/>
        </w:rPr>
        <w:t>pH</w:t>
      </w:r>
      <w:proofErr w:type="gramEnd"/>
      <w:r w:rsidRPr="00EC0FF2">
        <w:rPr>
          <w:b/>
        </w:rPr>
        <w:t xml:space="preserve">, </w:t>
      </w:r>
      <w:r w:rsidR="00481493">
        <w:rPr>
          <w:b/>
        </w:rPr>
        <w:t xml:space="preserve">OD, </w:t>
      </w:r>
      <w:r w:rsidRPr="00EC0FF2">
        <w:rPr>
          <w:b/>
        </w:rPr>
        <w:t xml:space="preserve">amônia, nitrito, </w:t>
      </w:r>
      <w:r w:rsidR="00D74582">
        <w:rPr>
          <w:b/>
        </w:rPr>
        <w:t>nitrato</w:t>
      </w:r>
      <w:r w:rsidRPr="00EC0FF2">
        <w:rPr>
          <w:b/>
        </w:rPr>
        <w:t xml:space="preserve"> e metais pesados )</w:t>
      </w:r>
    </w:p>
    <w:p w:rsidR="00343D46" w:rsidRDefault="00343D46" w:rsidP="00343D46">
      <w:pPr>
        <w:autoSpaceDE w:val="0"/>
        <w:autoSpaceDN w:val="0"/>
        <w:adjustRightInd w:val="0"/>
        <w:jc w:val="both"/>
        <w:rPr>
          <w:rFonts w:eastAsia="Calibri"/>
          <w:b/>
        </w:rPr>
      </w:pPr>
    </w:p>
    <w:p w:rsidR="00A325A3" w:rsidRDefault="00BE3EFF" w:rsidP="00343D4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00343D46" w:rsidRPr="00654216">
        <w:rPr>
          <w:rFonts w:ascii="Times New Roman" w:hAnsi="Times New Roman" w:cs="Times New Roman"/>
          <w:sz w:val="24"/>
          <w:szCs w:val="24"/>
        </w:rPr>
        <w:t xml:space="preserve">O valor do </w:t>
      </w:r>
      <w:proofErr w:type="gramStart"/>
      <w:r w:rsidR="00343D46" w:rsidRPr="00654216">
        <w:rPr>
          <w:rFonts w:ascii="Times New Roman" w:hAnsi="Times New Roman" w:cs="Times New Roman"/>
          <w:sz w:val="24"/>
          <w:szCs w:val="24"/>
        </w:rPr>
        <w:t>pH</w:t>
      </w:r>
      <w:proofErr w:type="gramEnd"/>
      <w:r w:rsidR="00343D46" w:rsidRPr="00654216">
        <w:rPr>
          <w:rFonts w:ascii="Times New Roman" w:hAnsi="Times New Roman" w:cs="Times New Roman"/>
          <w:sz w:val="24"/>
          <w:szCs w:val="24"/>
        </w:rPr>
        <w:t xml:space="preserve"> é um número aproximado entre 0 e 14 que indica se uma solução é ácida (pH&lt;7), neutra (pH=7), ou básica/alcalina (pH&gt;7). </w:t>
      </w:r>
      <w:r w:rsidR="00852E24" w:rsidRPr="00852E24">
        <w:rPr>
          <w:rFonts w:ascii="Times New Roman" w:hAnsi="Times New Roman" w:cs="Times New Roman"/>
          <w:sz w:val="24"/>
          <w:szCs w:val="24"/>
        </w:rPr>
        <w:t xml:space="preserve">A influência do </w:t>
      </w:r>
      <w:proofErr w:type="gramStart"/>
      <w:r w:rsidR="00852E24" w:rsidRPr="00852E24">
        <w:rPr>
          <w:rFonts w:ascii="Times New Roman" w:hAnsi="Times New Roman" w:cs="Times New Roman"/>
          <w:sz w:val="24"/>
          <w:szCs w:val="24"/>
        </w:rPr>
        <w:t>pH</w:t>
      </w:r>
      <w:proofErr w:type="gramEnd"/>
      <w:r w:rsidR="00852E24" w:rsidRPr="00852E24">
        <w:rPr>
          <w:rFonts w:ascii="Times New Roman" w:hAnsi="Times New Roman" w:cs="Times New Roman"/>
          <w:sz w:val="24"/>
          <w:szCs w:val="24"/>
        </w:rPr>
        <w:t xml:space="preserve"> sobre os ecossistemas aquáticos naturais dá-se diretamente devido a seus efeitos sobre a fisiologia das diversas espécies.</w:t>
      </w:r>
      <w:r w:rsidR="00852E24">
        <w:rPr>
          <w:rFonts w:ascii="Times New Roman" w:hAnsi="Times New Roman" w:cs="Times New Roman"/>
          <w:sz w:val="24"/>
          <w:szCs w:val="24"/>
        </w:rPr>
        <w:t xml:space="preserve"> Desta forma, a</w:t>
      </w:r>
      <w:r w:rsidR="00343D46" w:rsidRPr="00654216">
        <w:rPr>
          <w:rFonts w:ascii="Times New Roman" w:hAnsi="Times New Roman" w:cs="Times New Roman"/>
          <w:sz w:val="24"/>
          <w:szCs w:val="24"/>
        </w:rPr>
        <w:t xml:space="preserve"> vida aquática depende do </w:t>
      </w:r>
      <w:proofErr w:type="gramStart"/>
      <w:r w:rsidR="00343D46" w:rsidRPr="00654216">
        <w:rPr>
          <w:rFonts w:ascii="Times New Roman" w:hAnsi="Times New Roman" w:cs="Times New Roman"/>
          <w:sz w:val="24"/>
          <w:szCs w:val="24"/>
        </w:rPr>
        <w:t>pH</w:t>
      </w:r>
      <w:proofErr w:type="gramEnd"/>
      <w:r w:rsidR="00343D46" w:rsidRPr="00654216">
        <w:rPr>
          <w:rFonts w:ascii="Times New Roman" w:hAnsi="Times New Roman" w:cs="Times New Roman"/>
          <w:sz w:val="24"/>
          <w:szCs w:val="24"/>
        </w:rPr>
        <w:t>, sendo recomendável pH na faixa de 6 a 9</w:t>
      </w:r>
      <w:r w:rsidR="00343D46">
        <w:rPr>
          <w:rFonts w:ascii="Times New Roman" w:hAnsi="Times New Roman" w:cs="Times New Roman"/>
          <w:sz w:val="24"/>
          <w:szCs w:val="24"/>
        </w:rPr>
        <w:t xml:space="preserve"> (CONAMA 357/2005)</w:t>
      </w:r>
      <w:r w:rsidR="00343D46" w:rsidRPr="00654216">
        <w:rPr>
          <w:rFonts w:ascii="Times New Roman" w:hAnsi="Times New Roman" w:cs="Times New Roman"/>
          <w:sz w:val="24"/>
          <w:szCs w:val="24"/>
        </w:rPr>
        <w:t xml:space="preserve">. </w:t>
      </w:r>
      <w:r w:rsidR="00343D46" w:rsidRPr="00AF7F00">
        <w:rPr>
          <w:rFonts w:ascii="Times New Roman" w:hAnsi="Times New Roman" w:cs="Times New Roman"/>
          <w:sz w:val="24"/>
          <w:szCs w:val="24"/>
        </w:rPr>
        <w:t xml:space="preserve">Os resultados de </w:t>
      </w:r>
      <w:proofErr w:type="gramStart"/>
      <w:r w:rsidR="00343D46" w:rsidRPr="00AF7F00">
        <w:rPr>
          <w:rFonts w:ascii="Times New Roman" w:hAnsi="Times New Roman" w:cs="Times New Roman"/>
          <w:sz w:val="24"/>
          <w:szCs w:val="24"/>
        </w:rPr>
        <w:t>pH</w:t>
      </w:r>
      <w:proofErr w:type="gramEnd"/>
      <w:r w:rsidR="00343D46" w:rsidRPr="00AF7F00">
        <w:rPr>
          <w:rFonts w:ascii="Times New Roman" w:hAnsi="Times New Roman" w:cs="Times New Roman"/>
          <w:sz w:val="24"/>
          <w:szCs w:val="24"/>
        </w:rPr>
        <w:t xml:space="preserve"> encontrados </w:t>
      </w:r>
      <w:r w:rsidR="00AF7F00" w:rsidRPr="00AF7F00">
        <w:rPr>
          <w:rFonts w:ascii="Times New Roman" w:hAnsi="Times New Roman" w:cs="Times New Roman"/>
          <w:sz w:val="24"/>
          <w:szCs w:val="24"/>
        </w:rPr>
        <w:t xml:space="preserve">em ambos os períodos de monitoramento </w:t>
      </w:r>
      <w:r w:rsidR="00343D46" w:rsidRPr="00AF7F00">
        <w:rPr>
          <w:rFonts w:ascii="Times New Roman" w:hAnsi="Times New Roman" w:cs="Times New Roman"/>
          <w:sz w:val="24"/>
          <w:szCs w:val="24"/>
        </w:rPr>
        <w:t>foram satisfatórios, uma vez que estão de</w:t>
      </w:r>
      <w:r w:rsidR="00AF7F00">
        <w:rPr>
          <w:rFonts w:ascii="Times New Roman" w:hAnsi="Times New Roman" w:cs="Times New Roman"/>
          <w:sz w:val="24"/>
          <w:szCs w:val="24"/>
        </w:rPr>
        <w:t>ntro dos limites estabelecidos</w:t>
      </w:r>
      <w:r w:rsidR="00E4704A">
        <w:rPr>
          <w:rFonts w:ascii="Times New Roman" w:hAnsi="Times New Roman" w:cs="Times New Roman"/>
          <w:sz w:val="24"/>
          <w:szCs w:val="24"/>
        </w:rPr>
        <w:t xml:space="preserve">       </w:t>
      </w:r>
      <w:r w:rsidR="0037636D">
        <w:rPr>
          <w:rFonts w:ascii="Times New Roman" w:hAnsi="Times New Roman" w:cs="Times New Roman"/>
          <w:sz w:val="24"/>
          <w:szCs w:val="24"/>
        </w:rPr>
        <w:t>( Figura 5 A)</w:t>
      </w:r>
      <w:r w:rsidR="00343D46" w:rsidRPr="00AF7F00">
        <w:rPr>
          <w:rFonts w:ascii="Times New Roman" w:hAnsi="Times New Roman" w:cs="Times New Roman"/>
          <w:sz w:val="24"/>
          <w:szCs w:val="24"/>
        </w:rPr>
        <w:t>.</w:t>
      </w:r>
    </w:p>
    <w:p w:rsidR="001040FD" w:rsidRDefault="009E79E1" w:rsidP="00343D4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Pr="00BD5A1E">
        <w:rPr>
          <w:rFonts w:ascii="Times New Roman" w:hAnsi="Times New Roman" w:cs="Times New Roman"/>
          <w:sz w:val="24"/>
          <w:szCs w:val="24"/>
        </w:rPr>
        <w:t>Oxigênio dissolvido é indispensável aos organismos aeróbios e sua ausência pode afetar significativamente a biota aquática. O limite mínimo estabelecido</w:t>
      </w:r>
      <w:r>
        <w:rPr>
          <w:rFonts w:ascii="Times New Roman" w:hAnsi="Times New Roman" w:cs="Times New Roman"/>
          <w:sz w:val="24"/>
          <w:szCs w:val="24"/>
        </w:rPr>
        <w:t xml:space="preserve"> pela resolução CONAMA 357/2005 é de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m</w:t>
      </w:r>
      <w:r w:rsidRPr="00BD5A1E">
        <w:rPr>
          <w:rFonts w:ascii="Times New Roman" w:hAnsi="Times New Roman" w:cs="Times New Roman"/>
          <w:sz w:val="24"/>
          <w:szCs w:val="24"/>
        </w:rPr>
        <w:t>g/l.</w:t>
      </w:r>
      <w:r w:rsidR="00E4704A">
        <w:rPr>
          <w:rFonts w:ascii="Times New Roman" w:hAnsi="Times New Roman" w:cs="Times New Roman"/>
          <w:sz w:val="24"/>
          <w:szCs w:val="24"/>
        </w:rPr>
        <w:t xml:space="preserve"> </w:t>
      </w:r>
      <w:r>
        <w:rPr>
          <w:rFonts w:ascii="Times New Roman" w:hAnsi="Times New Roman" w:cs="Times New Roman"/>
          <w:sz w:val="24"/>
          <w:szCs w:val="24"/>
        </w:rPr>
        <w:t>Em ambos os períodos monitorados, apenas o ponto P1 esteve de acordo com a legislação, apresentando a quantidade mínima de oxigênio dissolvido necessária para manutenção da vida aquática</w:t>
      </w:r>
      <w:r w:rsidR="00496599">
        <w:rPr>
          <w:rFonts w:ascii="Times New Roman" w:hAnsi="Times New Roman" w:cs="Times New Roman"/>
          <w:sz w:val="24"/>
          <w:szCs w:val="24"/>
        </w:rPr>
        <w:t>.</w:t>
      </w:r>
      <w:r w:rsidR="00E4704A">
        <w:rPr>
          <w:rFonts w:ascii="Times New Roman" w:hAnsi="Times New Roman" w:cs="Times New Roman"/>
          <w:sz w:val="24"/>
          <w:szCs w:val="24"/>
        </w:rPr>
        <w:t xml:space="preserve"> </w:t>
      </w:r>
      <w:r w:rsidR="00496599">
        <w:rPr>
          <w:rFonts w:ascii="Times New Roman" w:hAnsi="Times New Roman" w:cs="Times New Roman"/>
          <w:sz w:val="24"/>
          <w:szCs w:val="24"/>
        </w:rPr>
        <w:t>O</w:t>
      </w:r>
      <w:r>
        <w:rPr>
          <w:rFonts w:ascii="Times New Roman" w:hAnsi="Times New Roman" w:cs="Times New Roman"/>
          <w:sz w:val="24"/>
          <w:szCs w:val="24"/>
        </w:rPr>
        <w:t xml:space="preserve">s demais pontos apresentaram valores abaixo </w:t>
      </w:r>
      <w:r w:rsidR="00496599">
        <w:rPr>
          <w:rFonts w:ascii="Times New Roman" w:hAnsi="Times New Roman" w:cs="Times New Roman"/>
          <w:sz w:val="24"/>
          <w:szCs w:val="24"/>
        </w:rPr>
        <w:t>do limite mínimo estabelecido (</w:t>
      </w:r>
      <w:r>
        <w:rPr>
          <w:rFonts w:ascii="Times New Roman" w:hAnsi="Times New Roman" w:cs="Times New Roman"/>
          <w:sz w:val="24"/>
          <w:szCs w:val="24"/>
        </w:rPr>
        <w:t xml:space="preserve">Figura 5 B). A redução de oxigênio em corpos d’água pode ser consequência do despejo de resíduos que são decompostos por </w:t>
      </w:r>
      <w:proofErr w:type="spellStart"/>
      <w:r>
        <w:rPr>
          <w:rFonts w:ascii="Times New Roman" w:hAnsi="Times New Roman" w:cs="Times New Roman"/>
          <w:sz w:val="24"/>
          <w:szCs w:val="24"/>
        </w:rPr>
        <w:t>microorganimos</w:t>
      </w:r>
      <w:proofErr w:type="spellEnd"/>
      <w:r>
        <w:rPr>
          <w:rFonts w:ascii="Times New Roman" w:hAnsi="Times New Roman" w:cs="Times New Roman"/>
          <w:sz w:val="24"/>
          <w:szCs w:val="24"/>
        </w:rPr>
        <w:t xml:space="preserve"> que utilizam oxigênio para a respiração. </w:t>
      </w:r>
    </w:p>
    <w:p w:rsidR="00DA7F7B" w:rsidRDefault="00F966A6" w:rsidP="00343D46">
      <w:pPr>
        <w:pStyle w:val="SemEspaamento"/>
        <w:jc w:val="both"/>
        <w:rPr>
          <w:rFonts w:ascii="Times New Roman" w:hAnsi="Times New Roman" w:cs="Times New Roman"/>
          <w:sz w:val="24"/>
          <w:szCs w:val="24"/>
        </w:rPr>
      </w:pPr>
      <w:r w:rsidRPr="00F966A6">
        <w:rPr>
          <w:noProof/>
        </w:rPr>
        <w:pict>
          <v:shape id="_x0000_s1032" type="#_x0000_t202" style="position:absolute;left:0;text-align:left;margin-left:11.6pt;margin-top:6.95pt;width:21.75pt;height:24.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" filled="f" stroked="f">
            <v:textbox>
              <w:txbxContent>
                <w:p w:rsidR="00DA7F7B" w:rsidRDefault="00DA7F7B" w:rsidP="00DA7F7B">
                  <w:pPr>
                    <w:pStyle w:val="NormalWeb"/>
                    <w:spacing w:before="0" w:beforeAutospacing="0" w:after="0" w:afterAutospacing="0"/>
                  </w:pPr>
                  <w:r>
                    <w:rPr>
                      <w:b/>
                      <w:bCs/>
                    </w:rPr>
                    <w:t>A</w:t>
                  </w:r>
                </w:p>
              </w:txbxContent>
            </v:textbox>
          </v:shape>
        </w:pict>
      </w:r>
      <w:r w:rsidRPr="00F966A6">
        <w:rPr>
          <w:noProof/>
        </w:rPr>
        <w:pict>
          <v:shape id="_x0000_s1033" type="#_x0000_t202" style="position:absolute;left:0;text-align:left;margin-left:236.6pt;margin-top:6.95pt;width:21.75pt;height:24.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" filled="f" stroked="f">
            <v:textbox>
              <w:txbxContent>
                <w:p w:rsidR="00DA7F7B" w:rsidRDefault="00DA7F7B" w:rsidP="00DA7F7B">
                  <w:pPr>
                    <w:pStyle w:val="NormalWeb"/>
                    <w:spacing w:before="0" w:beforeAutospacing="0" w:after="0" w:afterAutospacing="0"/>
                  </w:pPr>
                  <w:r>
                    <w:rPr>
                      <w:b/>
                      <w:bCs/>
                    </w:rPr>
                    <w:t>B</w:t>
                  </w:r>
                </w:p>
              </w:txbxContent>
            </v:textbox>
          </v:shape>
        </w:pict>
      </w:r>
    </w:p>
    <w:p w:rsidR="009E79E1" w:rsidRDefault="009E79E1" w:rsidP="00343D46">
      <w:pPr>
        <w:pStyle w:val="SemEspaamento"/>
        <w:jc w:val="both"/>
        <w:rPr>
          <w:rFonts w:ascii="Times New Roman" w:hAnsi="Times New Roman" w:cs="Times New Roman"/>
          <w:sz w:val="24"/>
          <w:szCs w:val="24"/>
        </w:rPr>
      </w:pPr>
    </w:p>
    <w:p w:rsidR="008D4BB1" w:rsidRDefault="008D4BB1" w:rsidP="00343D46">
      <w:pPr>
        <w:pStyle w:val="SemEspaamento"/>
        <w:jc w:val="both"/>
        <w:rPr>
          <w:rFonts w:ascii="Times New Roman" w:hAnsi="Times New Roman" w:cs="Times New Roman"/>
          <w:sz w:val="24"/>
          <w:szCs w:val="24"/>
        </w:rPr>
      </w:pPr>
      <w:r w:rsidRPr="008D4BB1">
        <w:rPr>
          <w:rFonts w:ascii="Times New Roman" w:hAnsi="Times New Roman" w:cs="Times New Roman"/>
          <w:noProof/>
          <w:sz w:val="24"/>
          <w:szCs w:val="24"/>
          <w:lang w:eastAsia="pt-BR"/>
        </w:rPr>
        <w:drawing>
          <wp:inline distT="0" distB="0" distL="0" distR="0">
            <wp:extent cx="2847975" cy="2295525"/>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CF52E2" w:rsidRPr="008D4BB1">
        <w:rPr>
          <w:rFonts w:ascii="Times New Roman" w:hAnsi="Times New Roman" w:cs="Times New Roman"/>
          <w:noProof/>
          <w:sz w:val="24"/>
          <w:szCs w:val="24"/>
          <w:lang w:eastAsia="pt-BR"/>
        </w:rPr>
        <w:drawing>
          <wp:inline distT="0" distB="0" distL="0" distR="0">
            <wp:extent cx="2847975" cy="2295525"/>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E79E1" w:rsidRPr="00882AF6" w:rsidRDefault="00A842C9" w:rsidP="009E79E1">
      <w:pPr>
        <w:autoSpaceDE w:val="0"/>
        <w:autoSpaceDN w:val="0"/>
        <w:adjustRightInd w:val="0"/>
        <w:jc w:val="both"/>
        <w:rPr>
          <w:rFonts w:ascii="Arial" w:hAnsi="Arial" w:cs="Arial"/>
          <w:sz w:val="20"/>
          <w:szCs w:val="20"/>
        </w:rPr>
      </w:pPr>
      <w:r w:rsidRPr="00882AF6">
        <w:rPr>
          <w:rFonts w:eastAsia="Calibri"/>
          <w:b/>
          <w:sz w:val="20"/>
          <w:szCs w:val="20"/>
        </w:rPr>
        <w:lastRenderedPageBreak/>
        <w:t xml:space="preserve">Figura 5. </w:t>
      </w:r>
      <w:proofErr w:type="gramStart"/>
      <w:r w:rsidR="009E79E1" w:rsidRPr="00882AF6">
        <w:rPr>
          <w:rFonts w:eastAsia="Calibri"/>
          <w:sz w:val="20"/>
          <w:szCs w:val="20"/>
        </w:rPr>
        <w:t>pH</w:t>
      </w:r>
      <w:proofErr w:type="gramEnd"/>
      <w:r w:rsidR="009E79E1" w:rsidRPr="00882AF6">
        <w:rPr>
          <w:rFonts w:eastAsia="Calibri"/>
          <w:sz w:val="20"/>
          <w:szCs w:val="20"/>
        </w:rPr>
        <w:t xml:space="preserve"> e Oxigênio Dissolvido em cinco pontos de monitoramento do riacho Cavouco. Análise em Dezembro de 2012 e Junho de 2013.</w:t>
      </w:r>
    </w:p>
    <w:p w:rsidR="008D4BB1" w:rsidRPr="007E4E87" w:rsidRDefault="008D4BB1" w:rsidP="00107E8C">
      <w:pPr>
        <w:pStyle w:val="SemEspaamento"/>
        <w:jc w:val="both"/>
        <w:rPr>
          <w:rFonts w:ascii="Times New Roman" w:hAnsi="Times New Roman" w:cs="Times New Roman"/>
          <w:sz w:val="24"/>
          <w:szCs w:val="24"/>
        </w:rPr>
      </w:pPr>
    </w:p>
    <w:p w:rsidR="00343D46" w:rsidRDefault="008D4BB1" w:rsidP="00FC17A0">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00343D46" w:rsidRPr="00776AEF">
        <w:rPr>
          <w:rFonts w:ascii="Times New Roman" w:hAnsi="Times New Roman" w:cs="Times New Roman"/>
          <w:sz w:val="24"/>
          <w:szCs w:val="24"/>
        </w:rPr>
        <w:t>Todo tipo de matéria orgânica nos rios e riachos (resto de plantas, peixes mortos, esgoto doméstico) transforma-se em amônia. Esta é altamente tóxica para a fauna aquática, no entanto, a atividade bacteriana pode transformar a amônia em n</w:t>
      </w:r>
      <w:r w:rsidR="00BE3EFF">
        <w:rPr>
          <w:rFonts w:ascii="Times New Roman" w:hAnsi="Times New Roman" w:cs="Times New Roman"/>
          <w:sz w:val="24"/>
          <w:szCs w:val="24"/>
        </w:rPr>
        <w:t>itra</w:t>
      </w:r>
      <w:r w:rsidR="00343D46">
        <w:rPr>
          <w:rFonts w:ascii="Times New Roman" w:hAnsi="Times New Roman" w:cs="Times New Roman"/>
          <w:sz w:val="24"/>
          <w:szCs w:val="24"/>
        </w:rPr>
        <w:t>to, substância menos tóxica (Q</w:t>
      </w:r>
      <w:r w:rsidR="00046C33">
        <w:rPr>
          <w:rFonts w:ascii="Times New Roman" w:hAnsi="Times New Roman" w:cs="Times New Roman"/>
          <w:sz w:val="24"/>
          <w:szCs w:val="24"/>
        </w:rPr>
        <w:t>ueiroz, 2005</w:t>
      </w:r>
      <w:r w:rsidR="00343D46">
        <w:rPr>
          <w:rFonts w:ascii="Times New Roman" w:hAnsi="Times New Roman" w:cs="Times New Roman"/>
          <w:sz w:val="24"/>
          <w:szCs w:val="24"/>
        </w:rPr>
        <w:t>)</w:t>
      </w:r>
      <w:r w:rsidR="00343D46" w:rsidRPr="00776AEF">
        <w:rPr>
          <w:rFonts w:ascii="Times New Roman" w:hAnsi="Times New Roman" w:cs="Times New Roman"/>
          <w:sz w:val="24"/>
          <w:szCs w:val="24"/>
        </w:rPr>
        <w:t>.</w:t>
      </w:r>
      <w:r w:rsidR="00E4704A">
        <w:rPr>
          <w:rFonts w:ascii="Times New Roman" w:hAnsi="Times New Roman" w:cs="Times New Roman"/>
          <w:sz w:val="24"/>
          <w:szCs w:val="24"/>
        </w:rPr>
        <w:t xml:space="preserve"> </w:t>
      </w:r>
      <w:r>
        <w:rPr>
          <w:rFonts w:ascii="Times New Roman" w:hAnsi="Times New Roman" w:cs="Times New Roman"/>
          <w:sz w:val="24"/>
          <w:szCs w:val="24"/>
        </w:rPr>
        <w:t>O</w:t>
      </w:r>
      <w:r w:rsidR="00343D46" w:rsidRPr="00FC17A0">
        <w:rPr>
          <w:rFonts w:ascii="Times New Roman" w:hAnsi="Times New Roman" w:cs="Times New Roman"/>
          <w:sz w:val="24"/>
          <w:szCs w:val="24"/>
        </w:rPr>
        <w:t>s resu</w:t>
      </w:r>
      <w:r w:rsidR="00D4468C">
        <w:rPr>
          <w:rFonts w:ascii="Times New Roman" w:hAnsi="Times New Roman" w:cs="Times New Roman"/>
          <w:sz w:val="24"/>
          <w:szCs w:val="24"/>
        </w:rPr>
        <w:t>ltados deste trabalho demonstraram</w:t>
      </w:r>
      <w:r w:rsidR="00343D46" w:rsidRPr="00FC17A0">
        <w:rPr>
          <w:rFonts w:ascii="Times New Roman" w:hAnsi="Times New Roman" w:cs="Times New Roman"/>
          <w:sz w:val="24"/>
          <w:szCs w:val="24"/>
        </w:rPr>
        <w:t xml:space="preserve"> que</w:t>
      </w:r>
      <w:r>
        <w:rPr>
          <w:rFonts w:ascii="Times New Roman" w:hAnsi="Times New Roman" w:cs="Times New Roman"/>
          <w:sz w:val="24"/>
          <w:szCs w:val="24"/>
        </w:rPr>
        <w:t xml:space="preserve"> no período de estiagem,</w:t>
      </w:r>
      <w:r w:rsidR="00E4704A">
        <w:rPr>
          <w:rFonts w:ascii="Times New Roman" w:hAnsi="Times New Roman" w:cs="Times New Roman"/>
          <w:sz w:val="24"/>
          <w:szCs w:val="24"/>
        </w:rPr>
        <w:t xml:space="preserve"> </w:t>
      </w:r>
      <w:r w:rsidR="00343D46" w:rsidRPr="00FC17A0">
        <w:rPr>
          <w:rFonts w:ascii="Times New Roman" w:hAnsi="Times New Roman" w:cs="Times New Roman"/>
          <w:sz w:val="24"/>
          <w:szCs w:val="24"/>
        </w:rPr>
        <w:t xml:space="preserve">os níveis de amônia estavam inadequados apenas no ponto </w:t>
      </w:r>
      <w:proofErr w:type="gramStart"/>
      <w:r w:rsidR="00343D46" w:rsidRPr="00FC17A0">
        <w:rPr>
          <w:rFonts w:ascii="Times New Roman" w:hAnsi="Times New Roman" w:cs="Times New Roman"/>
          <w:sz w:val="24"/>
          <w:szCs w:val="24"/>
        </w:rPr>
        <w:t>5</w:t>
      </w:r>
      <w:proofErr w:type="gramEnd"/>
      <w:r w:rsidR="00343D46" w:rsidRPr="00FC17A0">
        <w:rPr>
          <w:rFonts w:ascii="Times New Roman" w:hAnsi="Times New Roman" w:cs="Times New Roman"/>
          <w:sz w:val="24"/>
          <w:szCs w:val="24"/>
        </w:rPr>
        <w:t xml:space="preserve">, </w:t>
      </w:r>
      <w:r>
        <w:rPr>
          <w:rFonts w:ascii="Times New Roman" w:hAnsi="Times New Roman" w:cs="Times New Roman"/>
          <w:sz w:val="24"/>
          <w:szCs w:val="24"/>
        </w:rPr>
        <w:t xml:space="preserve">ultrapassando </w:t>
      </w:r>
      <w:r w:rsidR="00FC17A0" w:rsidRPr="00FC17A0">
        <w:rPr>
          <w:rFonts w:ascii="Times New Roman" w:hAnsi="Times New Roman" w:cs="Times New Roman"/>
          <w:sz w:val="24"/>
          <w:szCs w:val="24"/>
        </w:rPr>
        <w:t xml:space="preserve">o limite estabelecido </w:t>
      </w:r>
      <w:r w:rsidR="00052E33">
        <w:rPr>
          <w:rFonts w:ascii="Times New Roman" w:hAnsi="Times New Roman" w:cs="Times New Roman"/>
          <w:sz w:val="24"/>
          <w:szCs w:val="24"/>
        </w:rPr>
        <w:t>de 1,5 mg/L</w:t>
      </w:r>
      <w:r w:rsidR="00EF46B6">
        <w:rPr>
          <w:rFonts w:ascii="Times New Roman" w:hAnsi="Times New Roman" w:cs="Times New Roman"/>
          <w:sz w:val="24"/>
          <w:szCs w:val="24"/>
        </w:rPr>
        <w:t xml:space="preserve"> ( Figura 6 </w:t>
      </w:r>
      <w:r w:rsidR="00F11192">
        <w:rPr>
          <w:rFonts w:ascii="Times New Roman" w:hAnsi="Times New Roman" w:cs="Times New Roman"/>
          <w:sz w:val="24"/>
          <w:szCs w:val="24"/>
        </w:rPr>
        <w:t>A</w:t>
      </w:r>
      <w:r w:rsidR="00EF46B6">
        <w:rPr>
          <w:rFonts w:ascii="Times New Roman" w:hAnsi="Times New Roman" w:cs="Times New Roman"/>
          <w:sz w:val="24"/>
          <w:szCs w:val="24"/>
        </w:rPr>
        <w:t>)</w:t>
      </w:r>
      <w:r w:rsidR="00343D46" w:rsidRPr="00FC17A0">
        <w:rPr>
          <w:rFonts w:ascii="Times New Roman" w:hAnsi="Times New Roman" w:cs="Times New Roman"/>
          <w:sz w:val="24"/>
          <w:szCs w:val="24"/>
        </w:rPr>
        <w:t>.</w:t>
      </w:r>
      <w:r w:rsidR="00E4704A">
        <w:rPr>
          <w:rFonts w:ascii="Times New Roman" w:hAnsi="Times New Roman" w:cs="Times New Roman"/>
          <w:sz w:val="24"/>
          <w:szCs w:val="24"/>
        </w:rPr>
        <w:t xml:space="preserve"> </w:t>
      </w:r>
      <w:r w:rsidR="00FC17A0" w:rsidRPr="00FC17A0">
        <w:rPr>
          <w:rFonts w:ascii="Times New Roman" w:hAnsi="Times New Roman" w:cs="Times New Roman"/>
          <w:sz w:val="24"/>
          <w:szCs w:val="24"/>
        </w:rPr>
        <w:t>Este resultado pode indicar que no períod</w:t>
      </w:r>
      <w:r w:rsidR="00FC17A0">
        <w:rPr>
          <w:rFonts w:ascii="Times New Roman" w:hAnsi="Times New Roman" w:cs="Times New Roman"/>
          <w:sz w:val="24"/>
          <w:szCs w:val="24"/>
        </w:rPr>
        <w:t xml:space="preserve">o analisado o volume de matéria </w:t>
      </w:r>
      <w:r w:rsidR="00FC17A0" w:rsidRPr="00FC17A0">
        <w:rPr>
          <w:rFonts w:ascii="Times New Roman" w:hAnsi="Times New Roman" w:cs="Times New Roman"/>
          <w:sz w:val="24"/>
          <w:szCs w:val="24"/>
        </w:rPr>
        <w:t>org</w:t>
      </w:r>
      <w:r w:rsidR="00FC17A0">
        <w:rPr>
          <w:rFonts w:ascii="Times New Roman" w:hAnsi="Times New Roman" w:cs="Times New Roman"/>
          <w:sz w:val="24"/>
          <w:szCs w:val="24"/>
        </w:rPr>
        <w:t>ânica lançada nesse ponto</w:t>
      </w:r>
      <w:r w:rsidR="00FC17A0" w:rsidRPr="00FC17A0">
        <w:rPr>
          <w:rFonts w:ascii="Times New Roman" w:hAnsi="Times New Roman" w:cs="Times New Roman"/>
          <w:sz w:val="24"/>
          <w:szCs w:val="24"/>
        </w:rPr>
        <w:t xml:space="preserve"> era maior do que</w:t>
      </w:r>
      <w:r w:rsidR="00FC17A0">
        <w:rPr>
          <w:rFonts w:ascii="Times New Roman" w:hAnsi="Times New Roman" w:cs="Times New Roman"/>
          <w:sz w:val="24"/>
          <w:szCs w:val="24"/>
        </w:rPr>
        <w:t xml:space="preserve"> o que</w:t>
      </w:r>
      <w:r w:rsidR="00FC17A0" w:rsidRPr="00FC17A0">
        <w:rPr>
          <w:rFonts w:ascii="Times New Roman" w:hAnsi="Times New Roman" w:cs="Times New Roman"/>
          <w:sz w:val="24"/>
          <w:szCs w:val="24"/>
        </w:rPr>
        <w:t xml:space="preserve"> poderia ser t</w:t>
      </w:r>
      <w:r w:rsidR="002056D7">
        <w:rPr>
          <w:rFonts w:ascii="Times New Roman" w:hAnsi="Times New Roman" w:cs="Times New Roman"/>
          <w:sz w:val="24"/>
          <w:szCs w:val="24"/>
        </w:rPr>
        <w:t>ransformado atravé</w:t>
      </w:r>
      <w:r w:rsidR="00FC17A0">
        <w:rPr>
          <w:rFonts w:ascii="Times New Roman" w:hAnsi="Times New Roman" w:cs="Times New Roman"/>
          <w:sz w:val="24"/>
          <w:szCs w:val="24"/>
        </w:rPr>
        <w:t xml:space="preserve">s do processo </w:t>
      </w:r>
      <w:r w:rsidR="00FC17A0" w:rsidRPr="00FC17A0">
        <w:rPr>
          <w:rFonts w:ascii="Times New Roman" w:hAnsi="Times New Roman" w:cs="Times New Roman"/>
          <w:sz w:val="24"/>
          <w:szCs w:val="24"/>
        </w:rPr>
        <w:t>de nitrificação, ist</w:t>
      </w:r>
      <w:r w:rsidR="002056D7">
        <w:rPr>
          <w:rFonts w:ascii="Times New Roman" w:hAnsi="Times New Roman" w:cs="Times New Roman"/>
          <w:sz w:val="24"/>
          <w:szCs w:val="24"/>
        </w:rPr>
        <w:t xml:space="preserve">o </w:t>
      </w:r>
      <w:r w:rsidR="00FC17A0" w:rsidRPr="00FC17A0">
        <w:rPr>
          <w:rFonts w:ascii="Times New Roman" w:hAnsi="Times New Roman" w:cs="Times New Roman"/>
          <w:sz w:val="24"/>
          <w:szCs w:val="24"/>
        </w:rPr>
        <w:t>é, a conversão da amônia em</w:t>
      </w:r>
      <w:r w:rsidR="00B57902">
        <w:rPr>
          <w:rFonts w:ascii="Times New Roman" w:hAnsi="Times New Roman" w:cs="Times New Roman"/>
          <w:sz w:val="24"/>
          <w:szCs w:val="24"/>
        </w:rPr>
        <w:t xml:space="preserve"> nitrito e</w:t>
      </w:r>
      <w:r w:rsidR="00FC17A0" w:rsidRPr="00FC17A0">
        <w:rPr>
          <w:rFonts w:ascii="Times New Roman" w:hAnsi="Times New Roman" w:cs="Times New Roman"/>
          <w:sz w:val="24"/>
          <w:szCs w:val="24"/>
        </w:rPr>
        <w:t xml:space="preserve"> nitrato não estava oco</w:t>
      </w:r>
      <w:r w:rsidR="002056D7">
        <w:rPr>
          <w:rFonts w:ascii="Times New Roman" w:hAnsi="Times New Roman" w:cs="Times New Roman"/>
          <w:sz w:val="24"/>
          <w:szCs w:val="24"/>
        </w:rPr>
        <w:t>rrendo. N</w:t>
      </w:r>
      <w:r w:rsidR="00107E8C">
        <w:rPr>
          <w:rFonts w:ascii="Times New Roman" w:hAnsi="Times New Roman" w:cs="Times New Roman"/>
          <w:sz w:val="24"/>
          <w:szCs w:val="24"/>
        </w:rPr>
        <w:t xml:space="preserve">o </w:t>
      </w:r>
      <w:r w:rsidR="00FC17A0">
        <w:rPr>
          <w:rFonts w:ascii="Times New Roman" w:hAnsi="Times New Roman" w:cs="Times New Roman"/>
          <w:sz w:val="24"/>
          <w:szCs w:val="24"/>
        </w:rPr>
        <w:t>período chuvoso</w:t>
      </w:r>
      <w:r w:rsidR="002056D7">
        <w:rPr>
          <w:rFonts w:ascii="Times New Roman" w:hAnsi="Times New Roman" w:cs="Times New Roman"/>
          <w:sz w:val="24"/>
          <w:szCs w:val="24"/>
        </w:rPr>
        <w:t xml:space="preserve"> ocorre</w:t>
      </w:r>
      <w:r>
        <w:rPr>
          <w:rFonts w:ascii="Times New Roman" w:hAnsi="Times New Roman" w:cs="Times New Roman"/>
          <w:sz w:val="24"/>
          <w:szCs w:val="24"/>
        </w:rPr>
        <w:t xml:space="preserve"> exatamente</w:t>
      </w:r>
      <w:r w:rsidR="002056D7">
        <w:rPr>
          <w:rFonts w:ascii="Times New Roman" w:hAnsi="Times New Roman" w:cs="Times New Roman"/>
          <w:sz w:val="24"/>
          <w:szCs w:val="24"/>
        </w:rPr>
        <w:t xml:space="preserve"> o contrário, </w:t>
      </w:r>
      <w:r w:rsidR="002056D7" w:rsidRPr="00FC17A0">
        <w:rPr>
          <w:rFonts w:ascii="Times New Roman" w:hAnsi="Times New Roman" w:cs="Times New Roman"/>
          <w:sz w:val="24"/>
          <w:szCs w:val="24"/>
        </w:rPr>
        <w:t>a conversão</w:t>
      </w:r>
      <w:r w:rsidR="00B57902">
        <w:rPr>
          <w:rFonts w:ascii="Times New Roman" w:hAnsi="Times New Roman" w:cs="Times New Roman"/>
          <w:sz w:val="24"/>
          <w:szCs w:val="24"/>
        </w:rPr>
        <w:t xml:space="preserve"> ocorre</w:t>
      </w:r>
      <w:r w:rsidR="002056D7">
        <w:rPr>
          <w:rFonts w:ascii="Times New Roman" w:hAnsi="Times New Roman" w:cs="Times New Roman"/>
          <w:sz w:val="24"/>
          <w:szCs w:val="24"/>
        </w:rPr>
        <w:t>, resultando em valores</w:t>
      </w:r>
      <w:r w:rsidR="00D67534">
        <w:rPr>
          <w:rFonts w:ascii="Times New Roman" w:hAnsi="Times New Roman" w:cs="Times New Roman"/>
          <w:sz w:val="24"/>
          <w:szCs w:val="24"/>
        </w:rPr>
        <w:t xml:space="preserve"> de amônia</w:t>
      </w:r>
      <w:r w:rsidR="00E4704A">
        <w:rPr>
          <w:rFonts w:ascii="Times New Roman" w:hAnsi="Times New Roman" w:cs="Times New Roman"/>
          <w:sz w:val="24"/>
          <w:szCs w:val="24"/>
        </w:rPr>
        <w:t xml:space="preserve"> </w:t>
      </w:r>
      <w:r w:rsidR="00D67534">
        <w:rPr>
          <w:rFonts w:ascii="Times New Roman" w:hAnsi="Times New Roman" w:cs="Times New Roman"/>
          <w:sz w:val="24"/>
          <w:szCs w:val="24"/>
        </w:rPr>
        <w:t>abaixo do limite estabelecido</w:t>
      </w:r>
      <w:r>
        <w:rPr>
          <w:rFonts w:ascii="Times New Roman" w:hAnsi="Times New Roman" w:cs="Times New Roman"/>
          <w:sz w:val="24"/>
          <w:szCs w:val="24"/>
        </w:rPr>
        <w:t xml:space="preserve"> em todos os pontos. </w:t>
      </w:r>
    </w:p>
    <w:p w:rsidR="009E79E1" w:rsidRPr="00936620" w:rsidRDefault="009E79E1" w:rsidP="009E79E1">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Pr="00776AEF">
        <w:rPr>
          <w:rFonts w:ascii="Times New Roman" w:hAnsi="Times New Roman" w:cs="Times New Roman"/>
          <w:sz w:val="24"/>
          <w:szCs w:val="24"/>
        </w:rPr>
        <w:t>A formação de nitritos constitui uma etapa intermediária do processo de nitrificação</w:t>
      </w:r>
      <w:r>
        <w:rPr>
          <w:rFonts w:ascii="Times New Roman" w:hAnsi="Times New Roman" w:cs="Times New Roman"/>
          <w:sz w:val="24"/>
          <w:szCs w:val="24"/>
        </w:rPr>
        <w:t xml:space="preserve">.  </w:t>
      </w:r>
      <w:r>
        <w:rPr>
          <w:rFonts w:ascii="TimesNewRoman" w:hAnsi="TimesNewRoman" w:cs="TimesNewRoman"/>
        </w:rPr>
        <w:t xml:space="preserve">Normalmente o íon nitrito formado a partir do íon de amônia é rapidamente oxidado pelas bactérias nitrificantes, formando um íon de nitrato que é menos tóxico. </w:t>
      </w:r>
      <w:r w:rsidR="00BF05E0">
        <w:rPr>
          <w:rFonts w:ascii="TimesNewRoman" w:hAnsi="TimesNewRoman" w:cs="TimesNewRoman"/>
        </w:rPr>
        <w:t>O</w:t>
      </w:r>
      <w:r w:rsidRPr="00B57902">
        <w:rPr>
          <w:rFonts w:ascii="Times New Roman" w:hAnsi="Times New Roman" w:cs="Times New Roman"/>
          <w:sz w:val="24"/>
          <w:szCs w:val="24"/>
        </w:rPr>
        <w:t>s resultados do período de estiagem indica</w:t>
      </w:r>
      <w:r w:rsidR="00BF05E0">
        <w:rPr>
          <w:rFonts w:ascii="Times New Roman" w:hAnsi="Times New Roman" w:cs="Times New Roman"/>
          <w:sz w:val="24"/>
          <w:szCs w:val="24"/>
        </w:rPr>
        <w:t>m</w:t>
      </w:r>
      <w:r w:rsidRPr="00B57902">
        <w:rPr>
          <w:rFonts w:ascii="Times New Roman" w:hAnsi="Times New Roman" w:cs="Times New Roman"/>
          <w:sz w:val="24"/>
          <w:szCs w:val="24"/>
        </w:rPr>
        <w:t xml:space="preserve"> altos níveis de nitrito na</w:t>
      </w:r>
      <w:r>
        <w:rPr>
          <w:rFonts w:ascii="Times New Roman" w:hAnsi="Times New Roman" w:cs="Times New Roman"/>
          <w:sz w:val="24"/>
          <w:szCs w:val="24"/>
        </w:rPr>
        <w:t xml:space="preserve"> maioria dos pontos, acima do limite</w:t>
      </w:r>
      <w:r w:rsidRPr="00B57902">
        <w:rPr>
          <w:rFonts w:ascii="Times New Roman" w:hAnsi="Times New Roman" w:cs="Times New Roman"/>
          <w:sz w:val="24"/>
          <w:szCs w:val="24"/>
        </w:rPr>
        <w:t xml:space="preserve"> permitido de 1,0 </w:t>
      </w:r>
      <w:proofErr w:type="gramStart"/>
      <w:r w:rsidRPr="00B57902">
        <w:rPr>
          <w:rFonts w:ascii="Times New Roman" w:hAnsi="Times New Roman" w:cs="Times New Roman"/>
          <w:sz w:val="24"/>
          <w:szCs w:val="24"/>
        </w:rPr>
        <w:t>mg</w:t>
      </w:r>
      <w:proofErr w:type="gramEnd"/>
      <w:r w:rsidRPr="00B57902">
        <w:rPr>
          <w:rFonts w:ascii="Times New Roman" w:hAnsi="Times New Roman" w:cs="Times New Roman"/>
          <w:sz w:val="24"/>
          <w:szCs w:val="24"/>
        </w:rPr>
        <w:t>/L</w:t>
      </w:r>
      <w:r>
        <w:rPr>
          <w:rFonts w:ascii="Times New Roman" w:hAnsi="Times New Roman" w:cs="Times New Roman"/>
          <w:sz w:val="24"/>
          <w:szCs w:val="24"/>
        </w:rPr>
        <w:t>. No período chuvoso, apenas o ponto P4, ultrapassou este limite (</w:t>
      </w:r>
      <w:r w:rsidR="00F11192">
        <w:rPr>
          <w:rFonts w:ascii="Times New Roman" w:hAnsi="Times New Roman" w:cs="Times New Roman"/>
          <w:sz w:val="24"/>
          <w:szCs w:val="24"/>
        </w:rPr>
        <w:t>Figura 6B</w:t>
      </w:r>
      <w:r w:rsidRPr="00526C4B">
        <w:rPr>
          <w:rFonts w:ascii="Times New Roman" w:hAnsi="Times New Roman" w:cs="Times New Roman"/>
          <w:sz w:val="24"/>
          <w:szCs w:val="24"/>
        </w:rPr>
        <w:t>).</w:t>
      </w:r>
      <w:r>
        <w:rPr>
          <w:rFonts w:ascii="Times New Roman" w:hAnsi="Times New Roman" w:cs="Times New Roman"/>
          <w:sz w:val="24"/>
          <w:szCs w:val="24"/>
        </w:rPr>
        <w:t xml:space="preserve"> Estes resultados </w:t>
      </w:r>
      <w:r w:rsidR="00BF05E0">
        <w:rPr>
          <w:rFonts w:ascii="Times New Roman" w:hAnsi="Times New Roman" w:cs="Times New Roman"/>
          <w:sz w:val="24"/>
          <w:szCs w:val="24"/>
        </w:rPr>
        <w:t xml:space="preserve">demonstram </w:t>
      </w:r>
      <w:r>
        <w:rPr>
          <w:rFonts w:ascii="Times New Roman" w:hAnsi="Times New Roman" w:cs="Times New Roman"/>
          <w:sz w:val="24"/>
          <w:szCs w:val="24"/>
        </w:rPr>
        <w:t>que o processo de nitr</w:t>
      </w:r>
      <w:r w:rsidR="00D4468C">
        <w:rPr>
          <w:rFonts w:ascii="Times New Roman" w:hAnsi="Times New Roman" w:cs="Times New Roman"/>
          <w:sz w:val="24"/>
          <w:szCs w:val="24"/>
        </w:rPr>
        <w:t>ificação estava</w:t>
      </w:r>
      <w:r>
        <w:rPr>
          <w:rFonts w:ascii="Times New Roman" w:hAnsi="Times New Roman" w:cs="Times New Roman"/>
          <w:sz w:val="24"/>
          <w:szCs w:val="24"/>
        </w:rPr>
        <w:t xml:space="preserve"> ocorrendo.  </w:t>
      </w:r>
    </w:p>
    <w:p w:rsidR="009E79E1" w:rsidRDefault="009E79E1" w:rsidP="009E79E1">
      <w:pPr>
        <w:pStyle w:val="SemEspaamento"/>
        <w:jc w:val="both"/>
        <w:rPr>
          <w:rFonts w:ascii="Times New Roman" w:hAnsi="Times New Roman" w:cs="Times New Roman"/>
          <w:sz w:val="24"/>
          <w:szCs w:val="24"/>
        </w:rPr>
      </w:pPr>
      <w:r>
        <w:rPr>
          <w:rFonts w:ascii="TimesNewRoman" w:hAnsi="TimesNewRoman" w:cs="TimesNewRoman"/>
        </w:rPr>
        <w:tab/>
        <w:t>Como citado, o processo que dá origem aos íons nitrito e nitrato chama-se nitrificação. Esse processo tem inicio com a formação de amônia e termina</w:t>
      </w:r>
      <w:r w:rsidR="00E4704A">
        <w:rPr>
          <w:rFonts w:ascii="TimesNewRoman" w:hAnsi="TimesNewRoman" w:cs="TimesNewRoman"/>
        </w:rPr>
        <w:t xml:space="preserve"> </w:t>
      </w:r>
      <w:r>
        <w:rPr>
          <w:rFonts w:ascii="TimesNewRoman" w:hAnsi="TimesNewRoman" w:cs="TimesNewRoman"/>
        </w:rPr>
        <w:t xml:space="preserve">com a formação de nitrato. </w:t>
      </w:r>
      <w:r w:rsidRPr="00B57902">
        <w:rPr>
          <w:rFonts w:ascii="Times New Roman" w:hAnsi="Times New Roman" w:cs="Times New Roman"/>
          <w:sz w:val="24"/>
          <w:szCs w:val="24"/>
        </w:rPr>
        <w:t>O resultado demonstra que nos cinco pontos</w:t>
      </w:r>
      <w:r w:rsidR="00D4468C">
        <w:rPr>
          <w:rFonts w:ascii="Times New Roman" w:hAnsi="Times New Roman" w:cs="Times New Roman"/>
          <w:sz w:val="24"/>
          <w:szCs w:val="24"/>
        </w:rPr>
        <w:t>,</w:t>
      </w:r>
      <w:r w:rsidRPr="00B57902">
        <w:rPr>
          <w:rFonts w:ascii="Times New Roman" w:hAnsi="Times New Roman" w:cs="Times New Roman"/>
          <w:sz w:val="24"/>
          <w:szCs w:val="24"/>
        </w:rPr>
        <w:t xml:space="preserve"> em ambos os períodos estudados</w:t>
      </w:r>
      <w:r w:rsidR="00D4468C">
        <w:rPr>
          <w:rFonts w:ascii="Times New Roman" w:hAnsi="Times New Roman" w:cs="Times New Roman"/>
          <w:sz w:val="24"/>
          <w:szCs w:val="24"/>
        </w:rPr>
        <w:t>,</w:t>
      </w:r>
      <w:r w:rsidRPr="00B57902">
        <w:rPr>
          <w:rFonts w:ascii="Times New Roman" w:hAnsi="Times New Roman" w:cs="Times New Roman"/>
          <w:sz w:val="24"/>
          <w:szCs w:val="24"/>
        </w:rPr>
        <w:t xml:space="preserve"> os níveis de nitrato são inferiores ao recomendado (10 </w:t>
      </w:r>
      <w:proofErr w:type="gramStart"/>
      <w:r w:rsidRPr="00B57902">
        <w:rPr>
          <w:rFonts w:ascii="Times New Roman" w:hAnsi="Times New Roman" w:cs="Times New Roman"/>
          <w:sz w:val="24"/>
          <w:szCs w:val="24"/>
        </w:rPr>
        <w:t>mg</w:t>
      </w:r>
      <w:proofErr w:type="gramEnd"/>
      <w:r w:rsidRPr="00B57902">
        <w:rPr>
          <w:rFonts w:ascii="Times New Roman" w:hAnsi="Times New Roman" w:cs="Times New Roman"/>
          <w:sz w:val="24"/>
          <w:szCs w:val="24"/>
        </w:rPr>
        <w:t>/L)</w:t>
      </w:r>
      <w:r w:rsidR="00F11192">
        <w:rPr>
          <w:rFonts w:ascii="Times New Roman" w:hAnsi="Times New Roman" w:cs="Times New Roman"/>
          <w:sz w:val="24"/>
          <w:szCs w:val="24"/>
        </w:rPr>
        <w:t xml:space="preserve"> (Figura 6 C</w:t>
      </w:r>
      <w:r>
        <w:rPr>
          <w:rFonts w:ascii="Times New Roman" w:hAnsi="Times New Roman" w:cs="Times New Roman"/>
          <w:sz w:val="24"/>
          <w:szCs w:val="24"/>
        </w:rPr>
        <w:t xml:space="preserve">). </w:t>
      </w:r>
    </w:p>
    <w:p w:rsidR="009E79E1" w:rsidRDefault="009E79E1" w:rsidP="009E79E1">
      <w:pPr>
        <w:pStyle w:val="SemEspaamento"/>
        <w:jc w:val="both"/>
        <w:rPr>
          <w:rFonts w:ascii="Times New Roman" w:hAnsi="Times New Roman" w:cs="Times New Roman"/>
          <w:sz w:val="24"/>
          <w:szCs w:val="24"/>
        </w:rPr>
      </w:pPr>
      <w:r>
        <w:rPr>
          <w:rFonts w:ascii="Times New Roman" w:hAnsi="Times New Roman" w:cs="Times New Roman"/>
          <w:sz w:val="24"/>
          <w:szCs w:val="24"/>
        </w:rPr>
        <w:tab/>
        <w:t>Avaliando os resultados de amônia, nitrito e nitrato em ambos os períodos é possível concluir que o processo de nitrificação está ocorrendo de forma muito lenta, ou seja, a amônia está sendo transformada em nitrito, mas a conversão do nitrit</w:t>
      </w:r>
      <w:r w:rsidR="00D4468C">
        <w:rPr>
          <w:rFonts w:ascii="Times New Roman" w:hAnsi="Times New Roman" w:cs="Times New Roman"/>
          <w:sz w:val="24"/>
          <w:szCs w:val="24"/>
        </w:rPr>
        <w:t xml:space="preserve">o em nitrato não está ocorrendo. Esse dado deve-se provavelmente, a elevada </w:t>
      </w:r>
      <w:r>
        <w:rPr>
          <w:rFonts w:ascii="Times New Roman" w:hAnsi="Times New Roman" w:cs="Times New Roman"/>
          <w:sz w:val="24"/>
          <w:szCs w:val="24"/>
        </w:rPr>
        <w:t xml:space="preserve">quantidade de matéria orgânica presente no riacho, que pode ser atribuída ao despejo de esgotos domésticos proveniente da população circunvizinha ao </w:t>
      </w:r>
      <w:r w:rsidRPr="00FE1FF0">
        <w:rPr>
          <w:rFonts w:ascii="Times New Roman" w:hAnsi="Times New Roman" w:cs="Times New Roman"/>
          <w:i/>
          <w:sz w:val="24"/>
          <w:szCs w:val="24"/>
        </w:rPr>
        <w:t>Campus</w:t>
      </w:r>
      <w:r>
        <w:rPr>
          <w:rFonts w:ascii="Times New Roman" w:hAnsi="Times New Roman" w:cs="Times New Roman"/>
          <w:sz w:val="24"/>
          <w:szCs w:val="24"/>
        </w:rPr>
        <w:t xml:space="preserve"> da UFPE. </w:t>
      </w:r>
    </w:p>
    <w:p w:rsidR="00D74582" w:rsidRDefault="00D74582" w:rsidP="00FC17A0">
      <w:pPr>
        <w:pStyle w:val="SemEspaamento"/>
        <w:jc w:val="both"/>
        <w:rPr>
          <w:rFonts w:ascii="Times New Roman" w:hAnsi="Times New Roman" w:cs="Times New Roman"/>
          <w:sz w:val="24"/>
          <w:szCs w:val="24"/>
        </w:rPr>
      </w:pPr>
    </w:p>
    <w:p w:rsidR="008249EA" w:rsidRDefault="008249EA" w:rsidP="00FC17A0">
      <w:pPr>
        <w:pStyle w:val="SemEspaamento"/>
        <w:jc w:val="both"/>
        <w:rPr>
          <w:rFonts w:ascii="Times New Roman" w:hAnsi="Times New Roman" w:cs="Times New Roman"/>
          <w:sz w:val="24"/>
          <w:szCs w:val="24"/>
        </w:rPr>
      </w:pPr>
      <w:r w:rsidRPr="008249EA">
        <w:rPr>
          <w:rFonts w:ascii="Times New Roman" w:hAnsi="Times New Roman" w:cs="Times New Roman"/>
          <w:noProof/>
          <w:sz w:val="24"/>
          <w:szCs w:val="24"/>
          <w:lang w:eastAsia="pt-BR"/>
        </w:rPr>
        <w:drawing>
          <wp:inline distT="0" distB="0" distL="0" distR="0">
            <wp:extent cx="1971675" cy="2057400"/>
            <wp:effectExtent l="0" t="0" r="9525" b="0"/>
            <wp:docPr id="26"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7D1FF2" w:rsidRPr="007D1FF2">
        <w:rPr>
          <w:rFonts w:ascii="Times New Roman" w:hAnsi="Times New Roman" w:cs="Times New Roman"/>
          <w:noProof/>
          <w:sz w:val="24"/>
          <w:szCs w:val="24"/>
          <w:lang w:eastAsia="pt-BR"/>
        </w:rPr>
        <w:drawing>
          <wp:inline distT="0" distB="0" distL="0" distR="0">
            <wp:extent cx="1866900" cy="2057400"/>
            <wp:effectExtent l="0" t="0" r="0" b="0"/>
            <wp:docPr id="27"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7D1FF2" w:rsidRPr="007D1FF2">
        <w:rPr>
          <w:rFonts w:ascii="Times New Roman" w:hAnsi="Times New Roman" w:cs="Times New Roman"/>
          <w:noProof/>
          <w:sz w:val="24"/>
          <w:szCs w:val="24"/>
          <w:lang w:eastAsia="pt-BR"/>
        </w:rPr>
        <w:drawing>
          <wp:inline distT="0" distB="0" distL="0" distR="0">
            <wp:extent cx="1905000" cy="2057400"/>
            <wp:effectExtent l="0" t="0" r="0" b="0"/>
            <wp:docPr id="29"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842C9" w:rsidRPr="00882AF6" w:rsidRDefault="00A842C9" w:rsidP="00A842C9">
      <w:pPr>
        <w:autoSpaceDE w:val="0"/>
        <w:autoSpaceDN w:val="0"/>
        <w:adjustRightInd w:val="0"/>
        <w:jc w:val="both"/>
        <w:rPr>
          <w:rFonts w:ascii="Arial" w:hAnsi="Arial" w:cs="Arial"/>
          <w:color w:val="FF0000"/>
          <w:sz w:val="20"/>
          <w:szCs w:val="20"/>
        </w:rPr>
      </w:pPr>
      <w:r w:rsidRPr="00882AF6">
        <w:rPr>
          <w:rFonts w:eastAsia="Calibri"/>
          <w:b/>
          <w:sz w:val="20"/>
          <w:szCs w:val="20"/>
        </w:rPr>
        <w:t xml:space="preserve">Figura 6. </w:t>
      </w:r>
      <w:r w:rsidRPr="00882AF6">
        <w:rPr>
          <w:rFonts w:eastAsia="Calibri"/>
          <w:sz w:val="20"/>
          <w:szCs w:val="20"/>
        </w:rPr>
        <w:t>Concentração de amônia</w:t>
      </w:r>
      <w:r w:rsidR="009E79E1" w:rsidRPr="00882AF6">
        <w:rPr>
          <w:rFonts w:eastAsia="Calibri"/>
          <w:sz w:val="20"/>
          <w:szCs w:val="20"/>
        </w:rPr>
        <w:t>, nitrito e nitrato</w:t>
      </w:r>
      <w:r w:rsidRPr="00882AF6">
        <w:rPr>
          <w:rFonts w:eastAsia="Calibri"/>
          <w:sz w:val="20"/>
          <w:szCs w:val="20"/>
        </w:rPr>
        <w:t xml:space="preserve"> em cinco pontos de monitoramento do riacho Cavouco. Análise em Dezembro de 2012 </w:t>
      </w:r>
      <w:r w:rsidR="009E79E1" w:rsidRPr="00882AF6">
        <w:rPr>
          <w:rFonts w:eastAsia="Calibri"/>
          <w:sz w:val="20"/>
          <w:szCs w:val="20"/>
        </w:rPr>
        <w:t>e Junho de 2013</w:t>
      </w:r>
      <w:r w:rsidRPr="00882AF6">
        <w:rPr>
          <w:rFonts w:eastAsia="Calibri"/>
          <w:sz w:val="20"/>
          <w:szCs w:val="20"/>
        </w:rPr>
        <w:t>.</w:t>
      </w:r>
    </w:p>
    <w:p w:rsidR="00A14065" w:rsidRPr="007E4E87" w:rsidRDefault="00A14065" w:rsidP="009E79E1">
      <w:pPr>
        <w:pStyle w:val="SemEspaamento"/>
        <w:jc w:val="both"/>
        <w:rPr>
          <w:rFonts w:ascii="Times New Roman" w:hAnsi="Times New Roman" w:cs="Times New Roman"/>
          <w:color w:val="FF0000"/>
          <w:sz w:val="24"/>
          <w:szCs w:val="24"/>
        </w:rPr>
      </w:pPr>
    </w:p>
    <w:p w:rsidR="00A842C9" w:rsidRDefault="009E79E1" w:rsidP="009E79E1">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00343D46" w:rsidRPr="00776AEF">
        <w:rPr>
          <w:rFonts w:ascii="Times New Roman" w:hAnsi="Times New Roman" w:cs="Times New Roman"/>
          <w:sz w:val="24"/>
          <w:szCs w:val="24"/>
        </w:rPr>
        <w:t xml:space="preserve">Dentre as várias formas de contaminação do meio ambiente, a contaminação da água </w:t>
      </w:r>
      <w:r w:rsidR="00D4468C">
        <w:rPr>
          <w:rFonts w:ascii="Times New Roman" w:hAnsi="Times New Roman" w:cs="Times New Roman"/>
          <w:sz w:val="24"/>
          <w:szCs w:val="24"/>
        </w:rPr>
        <w:t>por</w:t>
      </w:r>
      <w:r w:rsidR="00343D46" w:rsidRPr="00776AEF">
        <w:rPr>
          <w:rFonts w:ascii="Times New Roman" w:hAnsi="Times New Roman" w:cs="Times New Roman"/>
          <w:sz w:val="24"/>
          <w:szCs w:val="24"/>
        </w:rPr>
        <w:t xml:space="preserve"> metais </w:t>
      </w:r>
      <w:r w:rsidR="00D4468C">
        <w:rPr>
          <w:rFonts w:ascii="Times New Roman" w:hAnsi="Times New Roman" w:cs="Times New Roman"/>
          <w:sz w:val="24"/>
          <w:szCs w:val="24"/>
        </w:rPr>
        <w:t xml:space="preserve">pesados tem sido uma </w:t>
      </w:r>
      <w:r w:rsidR="00343D46" w:rsidRPr="00776AEF">
        <w:rPr>
          <w:rFonts w:ascii="Times New Roman" w:hAnsi="Times New Roman" w:cs="Times New Roman"/>
          <w:sz w:val="24"/>
          <w:szCs w:val="24"/>
        </w:rPr>
        <w:t xml:space="preserve">das </w:t>
      </w:r>
      <w:r w:rsidR="00D4468C">
        <w:rPr>
          <w:rFonts w:ascii="Times New Roman" w:hAnsi="Times New Roman" w:cs="Times New Roman"/>
          <w:sz w:val="24"/>
          <w:szCs w:val="24"/>
        </w:rPr>
        <w:t xml:space="preserve">formas </w:t>
      </w:r>
      <w:r w:rsidR="00343D46" w:rsidRPr="00776AEF">
        <w:rPr>
          <w:rFonts w:ascii="Times New Roman" w:hAnsi="Times New Roman" w:cs="Times New Roman"/>
          <w:sz w:val="24"/>
          <w:szCs w:val="24"/>
        </w:rPr>
        <w:t>que tem trazido mais preocupaç</w:t>
      </w:r>
      <w:r w:rsidR="00343D46">
        <w:rPr>
          <w:rFonts w:ascii="Times New Roman" w:hAnsi="Times New Roman" w:cs="Times New Roman"/>
          <w:sz w:val="24"/>
          <w:szCs w:val="24"/>
        </w:rPr>
        <w:t>ões</w:t>
      </w:r>
      <w:r w:rsidR="00343D46" w:rsidRPr="00776AEF">
        <w:rPr>
          <w:rFonts w:ascii="Times New Roman" w:hAnsi="Times New Roman" w:cs="Times New Roman"/>
          <w:sz w:val="24"/>
          <w:szCs w:val="24"/>
        </w:rPr>
        <w:t xml:space="preserve"> aos pesquisadores e órgãos governamentais envolvidos no controle de p</w:t>
      </w:r>
      <w:r w:rsidR="005D58D6">
        <w:rPr>
          <w:rFonts w:ascii="Times New Roman" w:hAnsi="Times New Roman" w:cs="Times New Roman"/>
          <w:sz w:val="24"/>
          <w:szCs w:val="24"/>
        </w:rPr>
        <w:t>oluição, principalmente</w:t>
      </w:r>
      <w:r w:rsidR="00393C7B">
        <w:rPr>
          <w:rFonts w:ascii="Times New Roman" w:hAnsi="Times New Roman" w:cs="Times New Roman"/>
          <w:sz w:val="24"/>
          <w:szCs w:val="24"/>
        </w:rPr>
        <w:t xml:space="preserve"> devido</w:t>
      </w:r>
      <w:r w:rsidR="005D58D6">
        <w:rPr>
          <w:rFonts w:ascii="Times New Roman" w:hAnsi="Times New Roman" w:cs="Times New Roman"/>
          <w:sz w:val="24"/>
          <w:szCs w:val="24"/>
        </w:rPr>
        <w:t xml:space="preserve"> ao seu alto potencial de toxicidade (O</w:t>
      </w:r>
      <w:r w:rsidR="00046C33">
        <w:rPr>
          <w:rFonts w:ascii="Times New Roman" w:hAnsi="Times New Roman" w:cs="Times New Roman"/>
          <w:sz w:val="24"/>
          <w:szCs w:val="24"/>
        </w:rPr>
        <w:t xml:space="preserve">liveira </w:t>
      </w:r>
      <w:proofErr w:type="gramStart"/>
      <w:r w:rsidR="00046C33">
        <w:rPr>
          <w:rFonts w:ascii="Times New Roman" w:hAnsi="Times New Roman" w:cs="Times New Roman"/>
          <w:sz w:val="24"/>
          <w:szCs w:val="24"/>
        </w:rPr>
        <w:t>et</w:t>
      </w:r>
      <w:proofErr w:type="gramEnd"/>
      <w:r w:rsidR="00046C33">
        <w:rPr>
          <w:rFonts w:ascii="Times New Roman" w:hAnsi="Times New Roman" w:cs="Times New Roman"/>
          <w:sz w:val="24"/>
          <w:szCs w:val="24"/>
        </w:rPr>
        <w:t xml:space="preserve"> al, 2001</w:t>
      </w:r>
      <w:r w:rsidR="005D58D6">
        <w:rPr>
          <w:rFonts w:ascii="Times New Roman" w:hAnsi="Times New Roman" w:cs="Times New Roman"/>
          <w:sz w:val="24"/>
          <w:szCs w:val="24"/>
        </w:rPr>
        <w:t xml:space="preserve">). </w:t>
      </w:r>
      <w:r w:rsidR="00343D46">
        <w:rPr>
          <w:rFonts w:ascii="Times New Roman" w:hAnsi="Times New Roman" w:cs="Times New Roman"/>
          <w:sz w:val="24"/>
          <w:szCs w:val="24"/>
        </w:rPr>
        <w:t>N</w:t>
      </w:r>
      <w:r w:rsidR="00343D46" w:rsidRPr="00776AEF">
        <w:rPr>
          <w:rFonts w:ascii="Times New Roman" w:hAnsi="Times New Roman" w:cs="Times New Roman"/>
          <w:sz w:val="24"/>
          <w:szCs w:val="24"/>
        </w:rPr>
        <w:t>este estudo</w:t>
      </w:r>
      <w:r w:rsidR="00343D46">
        <w:rPr>
          <w:rFonts w:ascii="Times New Roman" w:hAnsi="Times New Roman" w:cs="Times New Roman"/>
          <w:sz w:val="24"/>
          <w:szCs w:val="24"/>
        </w:rPr>
        <w:t xml:space="preserve">, </w:t>
      </w:r>
      <w:r w:rsidR="005D58D6">
        <w:rPr>
          <w:rFonts w:ascii="Times New Roman" w:hAnsi="Times New Roman" w:cs="Times New Roman"/>
          <w:sz w:val="24"/>
          <w:szCs w:val="24"/>
        </w:rPr>
        <w:t>no período de estiagem</w:t>
      </w:r>
      <w:r w:rsidR="00867099">
        <w:rPr>
          <w:rFonts w:ascii="Times New Roman" w:hAnsi="Times New Roman" w:cs="Times New Roman"/>
          <w:sz w:val="24"/>
          <w:szCs w:val="24"/>
        </w:rPr>
        <w:t xml:space="preserve"> os únicos metais detectados foram o Manganês, </w:t>
      </w:r>
      <w:r w:rsidR="00343D46" w:rsidRPr="00867099">
        <w:rPr>
          <w:rFonts w:ascii="Times New Roman" w:hAnsi="Times New Roman" w:cs="Times New Roman"/>
          <w:sz w:val="24"/>
          <w:szCs w:val="24"/>
        </w:rPr>
        <w:t>constatado</w:t>
      </w:r>
      <w:r w:rsidR="00E4704A">
        <w:rPr>
          <w:rFonts w:ascii="Times New Roman" w:hAnsi="Times New Roman" w:cs="Times New Roman"/>
          <w:sz w:val="24"/>
          <w:szCs w:val="24"/>
        </w:rPr>
        <w:t xml:space="preserve"> </w:t>
      </w:r>
      <w:r w:rsidR="00D4468C">
        <w:rPr>
          <w:rFonts w:ascii="Times New Roman" w:hAnsi="Times New Roman" w:cs="Times New Roman"/>
          <w:sz w:val="24"/>
          <w:szCs w:val="24"/>
        </w:rPr>
        <w:t>nos</w:t>
      </w:r>
      <w:r w:rsidR="00343D46" w:rsidRPr="00867099">
        <w:rPr>
          <w:rFonts w:ascii="Times New Roman" w:hAnsi="Times New Roman" w:cs="Times New Roman"/>
          <w:sz w:val="24"/>
          <w:szCs w:val="24"/>
        </w:rPr>
        <w:t xml:space="preserve"> pontos (P2, P4 e P5)</w:t>
      </w:r>
      <w:r w:rsidR="005D58D6" w:rsidRPr="00867099">
        <w:rPr>
          <w:rFonts w:ascii="Times New Roman" w:hAnsi="Times New Roman" w:cs="Times New Roman"/>
          <w:sz w:val="24"/>
          <w:szCs w:val="24"/>
        </w:rPr>
        <w:t xml:space="preserve">, </w:t>
      </w:r>
      <w:r w:rsidR="00393C7B">
        <w:rPr>
          <w:rFonts w:ascii="Times New Roman" w:hAnsi="Times New Roman" w:cs="Times New Roman"/>
          <w:sz w:val="24"/>
          <w:szCs w:val="24"/>
        </w:rPr>
        <w:t xml:space="preserve">estando dentro do limite estabelecido </w:t>
      </w:r>
      <w:r w:rsidR="00343D46" w:rsidRPr="00867099">
        <w:rPr>
          <w:rFonts w:ascii="Times New Roman" w:hAnsi="Times New Roman" w:cs="Times New Roman"/>
          <w:sz w:val="24"/>
          <w:szCs w:val="24"/>
        </w:rPr>
        <w:t xml:space="preserve">(0,1 </w:t>
      </w:r>
      <w:proofErr w:type="gramStart"/>
      <w:r w:rsidR="00343D46" w:rsidRPr="00867099">
        <w:rPr>
          <w:rFonts w:ascii="Times New Roman" w:hAnsi="Times New Roman" w:cs="Times New Roman"/>
          <w:sz w:val="24"/>
          <w:szCs w:val="24"/>
        </w:rPr>
        <w:t>mg</w:t>
      </w:r>
      <w:proofErr w:type="gramEnd"/>
      <w:r w:rsidR="00343D46" w:rsidRPr="00867099">
        <w:rPr>
          <w:rFonts w:ascii="Times New Roman" w:hAnsi="Times New Roman" w:cs="Times New Roman"/>
          <w:sz w:val="24"/>
          <w:szCs w:val="24"/>
        </w:rPr>
        <w:t xml:space="preserve">/L) </w:t>
      </w:r>
      <w:r w:rsidR="00867099" w:rsidRPr="00867099">
        <w:rPr>
          <w:rFonts w:ascii="Times New Roman" w:hAnsi="Times New Roman" w:cs="Times New Roman"/>
          <w:sz w:val="24"/>
          <w:szCs w:val="24"/>
        </w:rPr>
        <w:t xml:space="preserve"> e o </w:t>
      </w:r>
      <w:r w:rsidR="00D4468C">
        <w:rPr>
          <w:rFonts w:ascii="Times New Roman" w:hAnsi="Times New Roman" w:cs="Times New Roman"/>
          <w:sz w:val="24"/>
          <w:szCs w:val="24"/>
        </w:rPr>
        <w:t>F</w:t>
      </w:r>
      <w:r w:rsidR="00867099" w:rsidRPr="00867099">
        <w:rPr>
          <w:rFonts w:ascii="Times New Roman" w:hAnsi="Times New Roman" w:cs="Times New Roman"/>
          <w:sz w:val="24"/>
          <w:szCs w:val="24"/>
        </w:rPr>
        <w:t>erro constatado em todos os pontos</w:t>
      </w:r>
      <w:r w:rsidR="00E4704A">
        <w:rPr>
          <w:rFonts w:ascii="Times New Roman" w:hAnsi="Times New Roman" w:cs="Times New Roman"/>
          <w:sz w:val="24"/>
          <w:szCs w:val="24"/>
        </w:rPr>
        <w:t xml:space="preserve"> </w:t>
      </w:r>
      <w:r w:rsidR="00867099" w:rsidRPr="00867099">
        <w:rPr>
          <w:rFonts w:ascii="Times New Roman" w:hAnsi="Times New Roman" w:cs="Times New Roman"/>
          <w:sz w:val="24"/>
          <w:szCs w:val="24"/>
        </w:rPr>
        <w:lastRenderedPageBreak/>
        <w:t>com valores acima do limite de 0,3 mg/L</w:t>
      </w:r>
      <w:r w:rsidR="001551B8">
        <w:rPr>
          <w:rFonts w:ascii="Times New Roman" w:hAnsi="Times New Roman" w:cs="Times New Roman"/>
          <w:sz w:val="24"/>
          <w:szCs w:val="24"/>
        </w:rPr>
        <w:t xml:space="preserve"> </w:t>
      </w:r>
      <w:r w:rsidR="001551B8" w:rsidRPr="00267B40">
        <w:rPr>
          <w:rFonts w:ascii="Times New Roman" w:hAnsi="Times New Roman" w:cs="Times New Roman"/>
          <w:sz w:val="24"/>
          <w:szCs w:val="24"/>
        </w:rPr>
        <w:t>(</w:t>
      </w:r>
      <w:r w:rsidR="00E4704A" w:rsidRPr="00267B40">
        <w:rPr>
          <w:rFonts w:ascii="Times New Roman" w:hAnsi="Times New Roman" w:cs="Times New Roman"/>
          <w:sz w:val="24"/>
          <w:szCs w:val="24"/>
        </w:rPr>
        <w:t>Tabela 2</w:t>
      </w:r>
      <w:r w:rsidR="001551B8" w:rsidRPr="00267B40">
        <w:rPr>
          <w:rFonts w:ascii="Times New Roman" w:hAnsi="Times New Roman" w:cs="Times New Roman"/>
          <w:sz w:val="24"/>
          <w:szCs w:val="24"/>
        </w:rPr>
        <w:t>)</w:t>
      </w:r>
      <w:r w:rsidR="00867099" w:rsidRPr="00267B40">
        <w:rPr>
          <w:rFonts w:ascii="Times New Roman" w:hAnsi="Times New Roman" w:cs="Times New Roman"/>
          <w:sz w:val="24"/>
          <w:szCs w:val="24"/>
        </w:rPr>
        <w:t>.</w:t>
      </w:r>
      <w:r w:rsidR="00E4704A" w:rsidRPr="00267B40">
        <w:rPr>
          <w:rFonts w:ascii="Times New Roman" w:hAnsi="Times New Roman" w:cs="Times New Roman"/>
          <w:sz w:val="24"/>
          <w:szCs w:val="24"/>
        </w:rPr>
        <w:t xml:space="preserve"> </w:t>
      </w:r>
      <w:r w:rsidR="00046C33" w:rsidRPr="00267B40">
        <w:rPr>
          <w:rFonts w:ascii="Times New Roman" w:hAnsi="Times New Roman" w:cs="Times New Roman"/>
          <w:sz w:val="24"/>
          <w:szCs w:val="24"/>
        </w:rPr>
        <w:t>Segundo Richter e</w:t>
      </w:r>
      <w:r w:rsidR="00765AA3" w:rsidRPr="00267B40">
        <w:rPr>
          <w:rFonts w:ascii="Times New Roman" w:hAnsi="Times New Roman" w:cs="Times New Roman"/>
          <w:sz w:val="24"/>
          <w:szCs w:val="24"/>
        </w:rPr>
        <w:t xml:space="preserve"> A</w:t>
      </w:r>
      <w:r w:rsidR="00046C33" w:rsidRPr="00267B40">
        <w:rPr>
          <w:rFonts w:ascii="Times New Roman" w:hAnsi="Times New Roman" w:cs="Times New Roman"/>
          <w:sz w:val="24"/>
          <w:szCs w:val="24"/>
        </w:rPr>
        <w:t>zevedo</w:t>
      </w:r>
      <w:r w:rsidR="00765AA3" w:rsidRPr="00267B40">
        <w:rPr>
          <w:rFonts w:ascii="Times New Roman" w:hAnsi="Times New Roman" w:cs="Times New Roman"/>
          <w:sz w:val="24"/>
          <w:szCs w:val="24"/>
        </w:rPr>
        <w:t xml:space="preserve"> (1991) teores elevados de ferro e manganês são encontrados normalmente em água com elevada concentração de matéria orgânica, nas quais estes elementos encontram-se ligado</w:t>
      </w:r>
      <w:r w:rsidR="00D4468C" w:rsidRPr="00267B40">
        <w:rPr>
          <w:rFonts w:ascii="Times New Roman" w:hAnsi="Times New Roman" w:cs="Times New Roman"/>
          <w:sz w:val="24"/>
          <w:szCs w:val="24"/>
        </w:rPr>
        <w:t>s</w:t>
      </w:r>
      <w:r w:rsidR="00765AA3" w:rsidRPr="00267B40">
        <w:rPr>
          <w:rFonts w:ascii="Times New Roman" w:hAnsi="Times New Roman" w:cs="Times New Roman"/>
          <w:sz w:val="24"/>
          <w:szCs w:val="24"/>
        </w:rPr>
        <w:t xml:space="preserve"> ou combinado</w:t>
      </w:r>
      <w:r w:rsidR="00D4468C" w:rsidRPr="00267B40">
        <w:rPr>
          <w:rFonts w:ascii="Times New Roman" w:hAnsi="Times New Roman" w:cs="Times New Roman"/>
          <w:sz w:val="24"/>
          <w:szCs w:val="24"/>
        </w:rPr>
        <w:t>s</w:t>
      </w:r>
      <w:r w:rsidR="00765AA3" w:rsidRPr="00267B40">
        <w:rPr>
          <w:rFonts w:ascii="Times New Roman" w:hAnsi="Times New Roman" w:cs="Times New Roman"/>
          <w:sz w:val="24"/>
          <w:szCs w:val="24"/>
        </w:rPr>
        <w:t xml:space="preserve"> com a matéria orgânica, fre</w:t>
      </w:r>
      <w:r w:rsidR="005A2EC6" w:rsidRPr="00267B40">
        <w:rPr>
          <w:rFonts w:ascii="Times New Roman" w:hAnsi="Times New Roman" w:cs="Times New Roman"/>
          <w:sz w:val="24"/>
          <w:szCs w:val="24"/>
        </w:rPr>
        <w:t xml:space="preserve">quentemente em estado coloidal. No período chuvoso, novamente foi encontrado ferro em todos os pontos com concentração acima do limite permitido e manganês nos pontos </w:t>
      </w:r>
      <w:r w:rsidR="00526C4B" w:rsidRPr="00267B40">
        <w:rPr>
          <w:rFonts w:ascii="Times New Roman" w:hAnsi="Times New Roman" w:cs="Times New Roman"/>
          <w:sz w:val="24"/>
          <w:szCs w:val="24"/>
        </w:rPr>
        <w:t>P3</w:t>
      </w:r>
      <w:r w:rsidR="003861D6" w:rsidRPr="00267B40">
        <w:rPr>
          <w:rFonts w:ascii="Times New Roman" w:hAnsi="Times New Roman" w:cs="Times New Roman"/>
          <w:sz w:val="24"/>
          <w:szCs w:val="24"/>
        </w:rPr>
        <w:t>,</w:t>
      </w:r>
      <w:r w:rsidR="005A2EC6" w:rsidRPr="00267B40">
        <w:rPr>
          <w:rFonts w:ascii="Times New Roman" w:hAnsi="Times New Roman" w:cs="Times New Roman"/>
          <w:sz w:val="24"/>
          <w:szCs w:val="24"/>
        </w:rPr>
        <w:t xml:space="preserve"> P4 e P5, sendo o ponto </w:t>
      </w:r>
      <w:r w:rsidR="003861D6" w:rsidRPr="00267B40">
        <w:rPr>
          <w:rFonts w:ascii="Times New Roman" w:hAnsi="Times New Roman" w:cs="Times New Roman"/>
          <w:sz w:val="24"/>
          <w:szCs w:val="24"/>
        </w:rPr>
        <w:t>P4</w:t>
      </w:r>
      <w:r w:rsidR="00806A47" w:rsidRPr="00267B40">
        <w:rPr>
          <w:rFonts w:ascii="Times New Roman" w:hAnsi="Times New Roman" w:cs="Times New Roman"/>
          <w:sz w:val="24"/>
          <w:szCs w:val="24"/>
        </w:rPr>
        <w:t xml:space="preserve"> o único ponto a </w:t>
      </w:r>
      <w:r w:rsidR="005A2EC6" w:rsidRPr="00267B40">
        <w:rPr>
          <w:rFonts w:ascii="Times New Roman" w:hAnsi="Times New Roman" w:cs="Times New Roman"/>
          <w:sz w:val="24"/>
          <w:szCs w:val="24"/>
        </w:rPr>
        <w:t xml:space="preserve">apresentar valor acima do limite de 0,1 </w:t>
      </w:r>
      <w:proofErr w:type="gramStart"/>
      <w:r w:rsidR="005A2EC6" w:rsidRPr="00267B40">
        <w:rPr>
          <w:rFonts w:ascii="Times New Roman" w:hAnsi="Times New Roman" w:cs="Times New Roman"/>
          <w:sz w:val="24"/>
          <w:szCs w:val="24"/>
        </w:rPr>
        <w:t>mg</w:t>
      </w:r>
      <w:proofErr w:type="gramEnd"/>
      <w:r w:rsidR="005A2EC6" w:rsidRPr="00267B40">
        <w:rPr>
          <w:rFonts w:ascii="Times New Roman" w:hAnsi="Times New Roman" w:cs="Times New Roman"/>
          <w:sz w:val="24"/>
          <w:szCs w:val="24"/>
        </w:rPr>
        <w:t>/L</w:t>
      </w:r>
      <w:r w:rsidR="001551B8" w:rsidRPr="00267B40">
        <w:rPr>
          <w:rFonts w:ascii="Times New Roman" w:hAnsi="Times New Roman" w:cs="Times New Roman"/>
          <w:sz w:val="24"/>
          <w:szCs w:val="24"/>
        </w:rPr>
        <w:t xml:space="preserve"> (</w:t>
      </w:r>
      <w:r w:rsidR="00E4704A" w:rsidRPr="00267B40">
        <w:rPr>
          <w:rFonts w:ascii="Times New Roman" w:hAnsi="Times New Roman" w:cs="Times New Roman"/>
          <w:sz w:val="24"/>
          <w:szCs w:val="24"/>
        </w:rPr>
        <w:t>Tabela 2</w:t>
      </w:r>
      <w:r w:rsidR="001551B8" w:rsidRPr="00267B40">
        <w:rPr>
          <w:rFonts w:ascii="Times New Roman" w:hAnsi="Times New Roman" w:cs="Times New Roman"/>
          <w:sz w:val="24"/>
          <w:szCs w:val="24"/>
        </w:rPr>
        <w:t>)</w:t>
      </w:r>
      <w:r w:rsidR="003861D6" w:rsidRPr="00267B40">
        <w:rPr>
          <w:rFonts w:ascii="Times New Roman" w:hAnsi="Times New Roman" w:cs="Times New Roman"/>
          <w:sz w:val="24"/>
          <w:szCs w:val="24"/>
        </w:rPr>
        <w:t xml:space="preserve">. </w:t>
      </w:r>
      <w:r w:rsidR="005A2EC6" w:rsidRPr="00267B40">
        <w:rPr>
          <w:rFonts w:ascii="Times New Roman" w:hAnsi="Times New Roman" w:cs="Times New Roman"/>
          <w:sz w:val="24"/>
          <w:szCs w:val="24"/>
        </w:rPr>
        <w:t xml:space="preserve">Além do ferro </w:t>
      </w:r>
      <w:r w:rsidR="00C4060A" w:rsidRPr="00267B40">
        <w:rPr>
          <w:rFonts w:ascii="Times New Roman" w:hAnsi="Times New Roman" w:cs="Times New Roman"/>
          <w:sz w:val="24"/>
          <w:szCs w:val="24"/>
        </w:rPr>
        <w:t xml:space="preserve">e manganês, foram evidenciados </w:t>
      </w:r>
      <w:r w:rsidR="00D4468C" w:rsidRPr="00267B40">
        <w:rPr>
          <w:rFonts w:ascii="Times New Roman" w:hAnsi="Times New Roman" w:cs="Times New Roman"/>
          <w:sz w:val="24"/>
          <w:szCs w:val="24"/>
        </w:rPr>
        <w:t xml:space="preserve">também </w:t>
      </w:r>
      <w:r w:rsidR="005A2EC6" w:rsidRPr="00267B40">
        <w:rPr>
          <w:rFonts w:ascii="Times New Roman" w:hAnsi="Times New Roman" w:cs="Times New Roman"/>
          <w:sz w:val="24"/>
          <w:szCs w:val="24"/>
        </w:rPr>
        <w:t>os metais Cádmio em P2 e Chumbo em P1</w:t>
      </w:r>
      <w:r w:rsidR="00C4060A" w:rsidRPr="00267B40">
        <w:rPr>
          <w:rFonts w:ascii="Times New Roman" w:hAnsi="Times New Roman" w:cs="Times New Roman"/>
          <w:sz w:val="24"/>
          <w:szCs w:val="24"/>
        </w:rPr>
        <w:t xml:space="preserve">. </w:t>
      </w:r>
      <w:r w:rsidR="00292F47" w:rsidRPr="00267B40">
        <w:rPr>
          <w:rFonts w:ascii="Times New Roman" w:hAnsi="Times New Roman" w:cs="Times New Roman"/>
          <w:sz w:val="24"/>
          <w:szCs w:val="24"/>
        </w:rPr>
        <w:t xml:space="preserve">Esses metais encontravam-se </w:t>
      </w:r>
      <w:r w:rsidR="005A2EC6" w:rsidRPr="00267B40">
        <w:rPr>
          <w:rFonts w:ascii="Times New Roman" w:hAnsi="Times New Roman" w:cs="Times New Roman"/>
          <w:sz w:val="24"/>
          <w:szCs w:val="24"/>
        </w:rPr>
        <w:t>acima dos limites permitidos de 0,00</w:t>
      </w:r>
      <w:r w:rsidR="00813E6E" w:rsidRPr="00267B40">
        <w:rPr>
          <w:rFonts w:ascii="Times New Roman" w:hAnsi="Times New Roman" w:cs="Times New Roman"/>
          <w:sz w:val="24"/>
          <w:szCs w:val="24"/>
        </w:rPr>
        <w:t>1</w:t>
      </w:r>
      <w:proofErr w:type="gramStart"/>
      <w:r w:rsidR="005A2EC6" w:rsidRPr="00267B40">
        <w:rPr>
          <w:rFonts w:ascii="Times New Roman" w:hAnsi="Times New Roman" w:cs="Times New Roman"/>
          <w:sz w:val="24"/>
          <w:szCs w:val="24"/>
        </w:rPr>
        <w:t>mg</w:t>
      </w:r>
      <w:proofErr w:type="gramEnd"/>
      <w:r w:rsidR="005A2EC6" w:rsidRPr="00267B40">
        <w:rPr>
          <w:rFonts w:ascii="Times New Roman" w:hAnsi="Times New Roman" w:cs="Times New Roman"/>
          <w:sz w:val="24"/>
          <w:szCs w:val="24"/>
        </w:rPr>
        <w:t>/L e 0,01mg/L respectivamente</w:t>
      </w:r>
      <w:r w:rsidR="001551B8" w:rsidRPr="00267B40">
        <w:rPr>
          <w:rFonts w:ascii="Times New Roman" w:hAnsi="Times New Roman" w:cs="Times New Roman"/>
          <w:sz w:val="24"/>
          <w:szCs w:val="24"/>
        </w:rPr>
        <w:t xml:space="preserve"> (</w:t>
      </w:r>
      <w:r w:rsidR="00E4704A" w:rsidRPr="00267B40">
        <w:rPr>
          <w:rFonts w:ascii="Times New Roman" w:hAnsi="Times New Roman" w:cs="Times New Roman"/>
          <w:sz w:val="24"/>
          <w:szCs w:val="24"/>
        </w:rPr>
        <w:t>Tabela 2</w:t>
      </w:r>
      <w:r w:rsidR="001551B8" w:rsidRPr="00267B40">
        <w:rPr>
          <w:rFonts w:ascii="Times New Roman" w:hAnsi="Times New Roman" w:cs="Times New Roman"/>
          <w:sz w:val="24"/>
          <w:szCs w:val="24"/>
        </w:rPr>
        <w:t>)</w:t>
      </w:r>
      <w:r w:rsidR="005A2EC6" w:rsidRPr="00267B40">
        <w:rPr>
          <w:rFonts w:ascii="Times New Roman" w:hAnsi="Times New Roman" w:cs="Times New Roman"/>
          <w:sz w:val="24"/>
          <w:szCs w:val="24"/>
        </w:rPr>
        <w:t>.</w:t>
      </w:r>
      <w:r w:rsidR="00D92039">
        <w:rPr>
          <w:rFonts w:ascii="Times New Roman" w:hAnsi="Times New Roman" w:cs="Times New Roman"/>
          <w:sz w:val="24"/>
          <w:szCs w:val="24"/>
        </w:rPr>
        <w:t xml:space="preserve"> O </w:t>
      </w:r>
      <w:r w:rsidR="00852E24">
        <w:rPr>
          <w:rFonts w:ascii="Times New Roman" w:hAnsi="Times New Roman" w:cs="Times New Roman"/>
          <w:sz w:val="24"/>
          <w:szCs w:val="24"/>
        </w:rPr>
        <w:t xml:space="preserve">Cádmio e o </w:t>
      </w:r>
      <w:r w:rsidR="002130CB">
        <w:rPr>
          <w:rFonts w:ascii="Times New Roman" w:hAnsi="Times New Roman" w:cs="Times New Roman"/>
          <w:sz w:val="24"/>
          <w:szCs w:val="24"/>
        </w:rPr>
        <w:t xml:space="preserve">Chumbo é padrão de </w:t>
      </w:r>
      <w:r w:rsidR="002130CB" w:rsidRPr="002130CB">
        <w:rPr>
          <w:rFonts w:ascii="Times New Roman" w:hAnsi="Times New Roman" w:cs="Times New Roman"/>
          <w:sz w:val="24"/>
          <w:szCs w:val="24"/>
        </w:rPr>
        <w:t xml:space="preserve">emissão de esgotos e de classificação das águas naturais. Aos peixes, as doses </w:t>
      </w:r>
      <w:r w:rsidR="005237E7">
        <w:rPr>
          <w:rFonts w:ascii="Times New Roman" w:hAnsi="Times New Roman" w:cs="Times New Roman"/>
          <w:sz w:val="24"/>
          <w:szCs w:val="24"/>
        </w:rPr>
        <w:t>letais</w:t>
      </w:r>
      <w:r w:rsidR="00E4704A">
        <w:rPr>
          <w:rFonts w:ascii="Times New Roman" w:hAnsi="Times New Roman" w:cs="Times New Roman"/>
          <w:sz w:val="24"/>
          <w:szCs w:val="24"/>
        </w:rPr>
        <w:t xml:space="preserve"> </w:t>
      </w:r>
      <w:r w:rsidR="006275E3">
        <w:rPr>
          <w:rFonts w:ascii="Times New Roman" w:hAnsi="Times New Roman" w:cs="Times New Roman"/>
          <w:sz w:val="24"/>
          <w:szCs w:val="24"/>
        </w:rPr>
        <w:t>desses elementos</w:t>
      </w:r>
      <w:r w:rsidR="002130CB" w:rsidRPr="002130CB">
        <w:rPr>
          <w:rFonts w:ascii="Times New Roman" w:hAnsi="Times New Roman" w:cs="Times New Roman"/>
          <w:sz w:val="24"/>
          <w:szCs w:val="24"/>
        </w:rPr>
        <w:t xml:space="preserve">, no geral, variam de 0,1 a 0,4 </w:t>
      </w:r>
      <w:proofErr w:type="gramStart"/>
      <w:r w:rsidR="002130CB" w:rsidRPr="002130CB">
        <w:rPr>
          <w:rFonts w:ascii="Times New Roman" w:hAnsi="Times New Roman" w:cs="Times New Roman"/>
          <w:sz w:val="24"/>
          <w:szCs w:val="24"/>
        </w:rPr>
        <w:t>mg</w:t>
      </w:r>
      <w:proofErr w:type="gramEnd"/>
      <w:r w:rsidR="002130CB" w:rsidRPr="002130CB">
        <w:rPr>
          <w:rFonts w:ascii="Times New Roman" w:hAnsi="Times New Roman" w:cs="Times New Roman"/>
          <w:sz w:val="24"/>
          <w:szCs w:val="24"/>
        </w:rPr>
        <w:t xml:space="preserve">/L, embora, em condições experimentais, alguns resistam até 10 mg/L. </w:t>
      </w:r>
      <w:r w:rsidR="002130CB" w:rsidRPr="00853D50">
        <w:rPr>
          <w:rFonts w:ascii="Times New Roman" w:hAnsi="Times New Roman" w:cs="Times New Roman"/>
          <w:sz w:val="24"/>
          <w:szCs w:val="24"/>
        </w:rPr>
        <w:t>(CETESB</w:t>
      </w:r>
      <w:r w:rsidR="003F4AC6">
        <w:rPr>
          <w:rFonts w:ascii="Times New Roman" w:hAnsi="Times New Roman" w:cs="Times New Roman"/>
          <w:sz w:val="24"/>
          <w:szCs w:val="24"/>
        </w:rPr>
        <w:t>, 2008</w:t>
      </w:r>
      <w:r w:rsidR="002130CB" w:rsidRPr="00853D50">
        <w:rPr>
          <w:rFonts w:ascii="Times New Roman" w:hAnsi="Times New Roman" w:cs="Times New Roman"/>
          <w:sz w:val="24"/>
          <w:szCs w:val="24"/>
        </w:rPr>
        <w:t>)</w:t>
      </w:r>
      <w:r w:rsidR="002130CB" w:rsidRPr="002130CB">
        <w:rPr>
          <w:rFonts w:ascii="Times New Roman" w:hAnsi="Times New Roman" w:cs="Times New Roman"/>
          <w:sz w:val="24"/>
          <w:szCs w:val="24"/>
        </w:rPr>
        <w:t>.</w:t>
      </w:r>
      <w:r w:rsidR="005A2EC6">
        <w:rPr>
          <w:rFonts w:ascii="Times New Roman" w:hAnsi="Times New Roman" w:cs="Times New Roman"/>
          <w:sz w:val="24"/>
          <w:szCs w:val="24"/>
        </w:rPr>
        <w:t xml:space="preserve"> Além destes, foram encontrados Cromo em P4 e Zinco em P5, ambos dentro dos</w:t>
      </w:r>
      <w:r w:rsidR="0071627C">
        <w:rPr>
          <w:rFonts w:ascii="Times New Roman" w:hAnsi="Times New Roman" w:cs="Times New Roman"/>
          <w:sz w:val="24"/>
          <w:szCs w:val="24"/>
        </w:rPr>
        <w:t xml:space="preserve"> seus respectivos</w:t>
      </w:r>
      <w:r w:rsidR="005A2EC6">
        <w:rPr>
          <w:rFonts w:ascii="Times New Roman" w:hAnsi="Times New Roman" w:cs="Times New Roman"/>
          <w:sz w:val="24"/>
          <w:szCs w:val="24"/>
        </w:rPr>
        <w:t xml:space="preserve"> limites de </w:t>
      </w:r>
      <w:r w:rsidR="0071627C">
        <w:rPr>
          <w:rFonts w:ascii="Times New Roman" w:hAnsi="Times New Roman" w:cs="Times New Roman"/>
          <w:sz w:val="24"/>
          <w:szCs w:val="24"/>
        </w:rPr>
        <w:t xml:space="preserve">0,05 </w:t>
      </w:r>
      <w:proofErr w:type="gramStart"/>
      <w:r w:rsidR="0071627C">
        <w:rPr>
          <w:rFonts w:ascii="Times New Roman" w:hAnsi="Times New Roman" w:cs="Times New Roman"/>
          <w:sz w:val="24"/>
          <w:szCs w:val="24"/>
        </w:rPr>
        <w:t>mg</w:t>
      </w:r>
      <w:proofErr w:type="gramEnd"/>
      <w:r w:rsidR="0071627C">
        <w:rPr>
          <w:rFonts w:ascii="Times New Roman" w:hAnsi="Times New Roman" w:cs="Times New Roman"/>
          <w:sz w:val="24"/>
          <w:szCs w:val="24"/>
        </w:rPr>
        <w:t xml:space="preserve">/L e 5 </w:t>
      </w:r>
      <w:r w:rsidR="0071627C" w:rsidRPr="00267B40">
        <w:rPr>
          <w:rFonts w:ascii="Times New Roman" w:hAnsi="Times New Roman" w:cs="Times New Roman"/>
          <w:sz w:val="24"/>
          <w:szCs w:val="24"/>
        </w:rPr>
        <w:t>mg/L</w:t>
      </w:r>
      <w:r w:rsidR="001551B8" w:rsidRPr="00267B40">
        <w:rPr>
          <w:rFonts w:ascii="Times New Roman" w:hAnsi="Times New Roman" w:cs="Times New Roman"/>
          <w:sz w:val="24"/>
          <w:szCs w:val="24"/>
        </w:rPr>
        <w:t xml:space="preserve"> (</w:t>
      </w:r>
      <w:r w:rsidR="00E4704A" w:rsidRPr="00267B40">
        <w:rPr>
          <w:rFonts w:ascii="Times New Roman" w:hAnsi="Times New Roman" w:cs="Times New Roman"/>
          <w:sz w:val="24"/>
          <w:szCs w:val="24"/>
        </w:rPr>
        <w:t>Tabela 2</w:t>
      </w:r>
      <w:r w:rsidR="001551B8" w:rsidRPr="00267B40">
        <w:rPr>
          <w:rFonts w:ascii="Times New Roman" w:hAnsi="Times New Roman" w:cs="Times New Roman"/>
          <w:sz w:val="24"/>
          <w:szCs w:val="24"/>
        </w:rPr>
        <w:t>)</w:t>
      </w:r>
      <w:r w:rsidR="0071627C" w:rsidRPr="00267B40">
        <w:rPr>
          <w:rFonts w:ascii="Times New Roman" w:hAnsi="Times New Roman" w:cs="Times New Roman"/>
          <w:sz w:val="24"/>
          <w:szCs w:val="24"/>
        </w:rPr>
        <w:t>. Esta</w:t>
      </w:r>
      <w:r w:rsidR="0071627C">
        <w:rPr>
          <w:rFonts w:ascii="Times New Roman" w:hAnsi="Times New Roman" w:cs="Times New Roman"/>
          <w:sz w:val="24"/>
          <w:szCs w:val="24"/>
        </w:rPr>
        <w:t xml:space="preserve"> heterogeneidade de metais pode ser </w:t>
      </w:r>
      <w:proofErr w:type="spellStart"/>
      <w:r w:rsidR="0071627C">
        <w:rPr>
          <w:rFonts w:ascii="Times New Roman" w:hAnsi="Times New Roman" w:cs="Times New Roman"/>
          <w:sz w:val="24"/>
          <w:szCs w:val="24"/>
        </w:rPr>
        <w:t>atribuídaas</w:t>
      </w:r>
      <w:proofErr w:type="spellEnd"/>
      <w:r w:rsidR="0071627C">
        <w:rPr>
          <w:rFonts w:ascii="Times New Roman" w:hAnsi="Times New Roman" w:cs="Times New Roman"/>
          <w:sz w:val="24"/>
          <w:szCs w:val="24"/>
        </w:rPr>
        <w:t xml:space="preserve"> diferentes atividades que são realizadas nos principais centros geradores de resíduos</w:t>
      </w:r>
      <w:r w:rsidR="00C4060A">
        <w:rPr>
          <w:rFonts w:ascii="Times New Roman" w:hAnsi="Times New Roman" w:cs="Times New Roman"/>
          <w:sz w:val="24"/>
          <w:szCs w:val="24"/>
        </w:rPr>
        <w:t xml:space="preserve"> do </w:t>
      </w:r>
      <w:r w:rsidR="00C4060A" w:rsidRPr="00C4060A">
        <w:rPr>
          <w:rFonts w:ascii="Times New Roman" w:hAnsi="Times New Roman" w:cs="Times New Roman"/>
          <w:i/>
          <w:sz w:val="24"/>
          <w:szCs w:val="24"/>
        </w:rPr>
        <w:t>Campus</w:t>
      </w:r>
      <w:r w:rsidR="0071627C">
        <w:rPr>
          <w:rFonts w:ascii="Times New Roman" w:hAnsi="Times New Roman" w:cs="Times New Roman"/>
          <w:sz w:val="24"/>
          <w:szCs w:val="24"/>
        </w:rPr>
        <w:t xml:space="preserve">. </w:t>
      </w:r>
    </w:p>
    <w:p w:rsidR="007F0694" w:rsidRDefault="007F0694" w:rsidP="009E79E1">
      <w:pPr>
        <w:pStyle w:val="SemEspaamento"/>
        <w:jc w:val="both"/>
        <w:rPr>
          <w:rFonts w:ascii="Times New Roman" w:hAnsi="Times New Roman" w:cs="Times New Roman"/>
          <w:sz w:val="24"/>
          <w:szCs w:val="24"/>
        </w:rPr>
      </w:pPr>
    </w:p>
    <w:p w:rsidR="003F6655" w:rsidRDefault="007F0694" w:rsidP="000536CC">
      <w:pPr>
        <w:autoSpaceDE w:val="0"/>
        <w:autoSpaceDN w:val="0"/>
        <w:adjustRightInd w:val="0"/>
        <w:jc w:val="both"/>
        <w:rPr>
          <w:rFonts w:eastAsia="Calibri"/>
          <w:sz w:val="20"/>
          <w:szCs w:val="20"/>
        </w:rPr>
      </w:pPr>
      <w:r>
        <w:rPr>
          <w:b/>
          <w:sz w:val="20"/>
          <w:szCs w:val="20"/>
        </w:rPr>
        <w:t>Tabela 2</w:t>
      </w:r>
      <w:r w:rsidRPr="00C340B6">
        <w:rPr>
          <w:b/>
          <w:sz w:val="20"/>
          <w:szCs w:val="20"/>
        </w:rPr>
        <w:t>.</w:t>
      </w:r>
      <w:r w:rsidRPr="007F0694">
        <w:rPr>
          <w:rFonts w:eastAsia="Calibri"/>
          <w:sz w:val="20"/>
          <w:szCs w:val="20"/>
        </w:rPr>
        <w:t xml:space="preserve"> </w:t>
      </w:r>
      <w:r w:rsidRPr="00882AF6">
        <w:rPr>
          <w:rFonts w:eastAsia="Calibri"/>
          <w:sz w:val="20"/>
          <w:szCs w:val="20"/>
        </w:rPr>
        <w:t>Concentração metais em cinco pontos de monitoramento do riacho Cavouco. Análise em Dezembro de 2012 e Junho de 2013</w:t>
      </w:r>
      <w:r>
        <w:rPr>
          <w:rFonts w:eastAsia="Calibri"/>
          <w:sz w:val="20"/>
          <w:szCs w:val="20"/>
        </w:rPr>
        <w:t>.</w:t>
      </w:r>
      <w:r w:rsidR="000536CC">
        <w:rPr>
          <w:rFonts w:eastAsia="Calibri"/>
          <w:sz w:val="20"/>
          <w:szCs w:val="20"/>
        </w:rPr>
        <w:t xml:space="preserve"> </w:t>
      </w:r>
    </w:p>
    <w:p w:rsidR="00E4704A" w:rsidRPr="000536CC" w:rsidRDefault="00E4704A" w:rsidP="000536CC">
      <w:pPr>
        <w:autoSpaceDE w:val="0"/>
        <w:autoSpaceDN w:val="0"/>
        <w:adjustRightInd w:val="0"/>
        <w:jc w:val="both"/>
        <w:rPr>
          <w:rFonts w:eastAsia="Calibri"/>
          <w:sz w:val="20"/>
          <w:szCs w:val="20"/>
        </w:rPr>
      </w:pPr>
    </w:p>
    <w:tbl>
      <w:tblPr>
        <w:tblStyle w:val="Tabelacomgrade"/>
        <w:tblW w:w="0" w:type="auto"/>
        <w:tblBorders>
          <w:left w:val="none" w:sz="0" w:space="0" w:color="auto"/>
          <w:right w:val="none" w:sz="0" w:space="0" w:color="auto"/>
          <w:insideH w:val="none" w:sz="0" w:space="0" w:color="auto"/>
          <w:insideV w:val="none" w:sz="0" w:space="0" w:color="auto"/>
        </w:tblBorders>
        <w:tblLayout w:type="fixed"/>
        <w:tblLook w:val="04A0"/>
      </w:tblPr>
      <w:tblGrid>
        <w:gridCol w:w="2518"/>
        <w:gridCol w:w="567"/>
        <w:gridCol w:w="709"/>
        <w:gridCol w:w="709"/>
        <w:gridCol w:w="708"/>
        <w:gridCol w:w="567"/>
        <w:gridCol w:w="709"/>
        <w:gridCol w:w="709"/>
        <w:gridCol w:w="709"/>
        <w:gridCol w:w="708"/>
        <w:gridCol w:w="673"/>
      </w:tblGrid>
      <w:tr w:rsidR="007F0694" w:rsidTr="00267B40">
        <w:trPr>
          <w:trHeight w:val="269"/>
        </w:trPr>
        <w:tc>
          <w:tcPr>
            <w:tcW w:w="2518" w:type="dxa"/>
            <w:tcBorders>
              <w:top w:val="single" w:sz="4" w:space="0" w:color="auto"/>
              <w:bottom w:val="single" w:sz="4" w:space="0" w:color="auto"/>
            </w:tcBorders>
            <w:shd w:val="clear" w:color="auto" w:fill="7F7F7F" w:themeFill="text1" w:themeFillTint="80"/>
          </w:tcPr>
          <w:p w:rsidR="007F0694" w:rsidRPr="00267B40" w:rsidRDefault="007F0694" w:rsidP="00267B40">
            <w:pPr>
              <w:pStyle w:val="SemEspaamento"/>
              <w:spacing w:line="276" w:lineRule="auto"/>
              <w:jc w:val="center"/>
              <w:rPr>
                <w:rFonts w:ascii="Times New Roman" w:hAnsi="Times New Roman" w:cs="Times New Roman"/>
                <w:b/>
                <w:color w:val="FFFFFF" w:themeColor="background1"/>
                <w:sz w:val="20"/>
                <w:szCs w:val="20"/>
              </w:rPr>
            </w:pPr>
            <w:r w:rsidRPr="00267B40">
              <w:rPr>
                <w:rFonts w:ascii="Times New Roman" w:hAnsi="Times New Roman" w:cs="Times New Roman"/>
                <w:b/>
                <w:color w:val="FFFFFF" w:themeColor="background1"/>
                <w:sz w:val="20"/>
                <w:szCs w:val="20"/>
              </w:rPr>
              <w:t>Parâmetro</w:t>
            </w:r>
            <w:r w:rsidR="00267B40">
              <w:rPr>
                <w:rFonts w:ascii="Times New Roman" w:hAnsi="Times New Roman" w:cs="Times New Roman"/>
                <w:b/>
                <w:color w:val="FFFFFF" w:themeColor="background1"/>
                <w:sz w:val="20"/>
                <w:szCs w:val="20"/>
              </w:rPr>
              <w:t xml:space="preserve"> </w:t>
            </w:r>
            <w:r w:rsidRPr="00267B40">
              <w:rPr>
                <w:rFonts w:ascii="Times New Roman" w:hAnsi="Times New Roman" w:cs="Times New Roman"/>
                <w:b/>
                <w:color w:val="FFFFFF" w:themeColor="background1"/>
                <w:sz w:val="20"/>
                <w:szCs w:val="20"/>
              </w:rPr>
              <w:t>Analisado</w:t>
            </w:r>
          </w:p>
        </w:tc>
        <w:tc>
          <w:tcPr>
            <w:tcW w:w="3260" w:type="dxa"/>
            <w:gridSpan w:val="5"/>
            <w:tcBorders>
              <w:top w:val="single" w:sz="4" w:space="0" w:color="auto"/>
              <w:bottom w:val="single" w:sz="4" w:space="0" w:color="auto"/>
            </w:tcBorders>
            <w:shd w:val="clear" w:color="auto" w:fill="7F7F7F" w:themeFill="text1" w:themeFillTint="80"/>
          </w:tcPr>
          <w:p w:rsidR="007F0694" w:rsidRPr="00267B40" w:rsidRDefault="007F0694" w:rsidP="00267B40">
            <w:pPr>
              <w:pStyle w:val="SemEspaamento"/>
              <w:spacing w:line="276" w:lineRule="auto"/>
              <w:jc w:val="center"/>
              <w:rPr>
                <w:rFonts w:ascii="Times New Roman" w:hAnsi="Times New Roman" w:cs="Times New Roman"/>
                <w:b/>
                <w:color w:val="FFFFFF" w:themeColor="background1"/>
                <w:sz w:val="20"/>
                <w:szCs w:val="20"/>
              </w:rPr>
            </w:pPr>
            <w:r w:rsidRPr="00267B40">
              <w:rPr>
                <w:rFonts w:ascii="Times New Roman" w:hAnsi="Times New Roman" w:cs="Times New Roman"/>
                <w:b/>
                <w:color w:val="FFFFFF" w:themeColor="background1"/>
                <w:sz w:val="20"/>
                <w:szCs w:val="20"/>
              </w:rPr>
              <w:t>1</w:t>
            </w:r>
            <w:r w:rsidR="00267B40" w:rsidRPr="00267B40">
              <w:rPr>
                <w:rFonts w:ascii="Times New Roman" w:hAnsi="Times New Roman" w:cs="Times New Roman"/>
                <w:b/>
                <w:color w:val="FFFFFF" w:themeColor="background1"/>
                <w:sz w:val="20"/>
                <w:szCs w:val="20"/>
                <w:vertAlign w:val="superscript"/>
              </w:rPr>
              <w:t>a</w:t>
            </w:r>
            <w:r w:rsidRPr="00267B40">
              <w:rPr>
                <w:rFonts w:ascii="Times New Roman" w:hAnsi="Times New Roman" w:cs="Times New Roman"/>
                <w:b/>
                <w:color w:val="FFFFFF" w:themeColor="background1"/>
                <w:sz w:val="20"/>
                <w:szCs w:val="20"/>
              </w:rPr>
              <w:t xml:space="preserve"> Coleta</w:t>
            </w:r>
            <w:r w:rsidR="00267B40">
              <w:rPr>
                <w:rFonts w:ascii="Times New Roman" w:hAnsi="Times New Roman" w:cs="Times New Roman"/>
                <w:b/>
                <w:color w:val="FFFFFF" w:themeColor="background1"/>
                <w:sz w:val="20"/>
                <w:szCs w:val="20"/>
              </w:rPr>
              <w:t xml:space="preserve"> </w:t>
            </w:r>
            <w:proofErr w:type="gramStart"/>
            <w:r w:rsidRPr="00267B40">
              <w:rPr>
                <w:rFonts w:ascii="Times New Roman" w:hAnsi="Times New Roman" w:cs="Times New Roman"/>
                <w:b/>
                <w:color w:val="FFFFFF" w:themeColor="background1"/>
                <w:sz w:val="20"/>
                <w:szCs w:val="20"/>
              </w:rPr>
              <w:t xml:space="preserve">( </w:t>
            </w:r>
            <w:proofErr w:type="gramEnd"/>
            <w:r w:rsidRPr="00267B40">
              <w:rPr>
                <w:rFonts w:ascii="Times New Roman" w:hAnsi="Times New Roman" w:cs="Times New Roman"/>
                <w:b/>
                <w:color w:val="FFFFFF" w:themeColor="background1"/>
                <w:sz w:val="20"/>
                <w:szCs w:val="20"/>
              </w:rPr>
              <w:t>Dez/2012)</w:t>
            </w:r>
          </w:p>
        </w:tc>
        <w:tc>
          <w:tcPr>
            <w:tcW w:w="3508" w:type="dxa"/>
            <w:gridSpan w:val="5"/>
            <w:tcBorders>
              <w:top w:val="single" w:sz="4" w:space="0" w:color="auto"/>
              <w:bottom w:val="single" w:sz="4" w:space="0" w:color="auto"/>
            </w:tcBorders>
            <w:shd w:val="clear" w:color="auto" w:fill="7F7F7F" w:themeFill="text1" w:themeFillTint="80"/>
          </w:tcPr>
          <w:p w:rsidR="007F0694" w:rsidRPr="00267B40" w:rsidRDefault="00267B40" w:rsidP="00267B40">
            <w:pPr>
              <w:pStyle w:val="SemEspaamento"/>
              <w:spacing w:line="276" w:lineRule="auto"/>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2</w:t>
            </w:r>
            <w:r w:rsidRPr="00267B40">
              <w:rPr>
                <w:rFonts w:ascii="Times New Roman" w:hAnsi="Times New Roman" w:cs="Times New Roman"/>
                <w:b/>
                <w:color w:val="FFFFFF" w:themeColor="background1"/>
                <w:sz w:val="20"/>
                <w:szCs w:val="20"/>
                <w:vertAlign w:val="superscript"/>
              </w:rPr>
              <w:t>a</w:t>
            </w:r>
            <w:r w:rsidR="007F0694" w:rsidRPr="00267B40">
              <w:rPr>
                <w:rFonts w:ascii="Times New Roman" w:hAnsi="Times New Roman" w:cs="Times New Roman"/>
                <w:b/>
                <w:color w:val="FFFFFF" w:themeColor="background1"/>
                <w:sz w:val="20"/>
                <w:szCs w:val="20"/>
              </w:rPr>
              <w:t xml:space="preserve"> Coleta</w:t>
            </w:r>
            <w:r>
              <w:rPr>
                <w:rFonts w:ascii="Times New Roman" w:hAnsi="Times New Roman" w:cs="Times New Roman"/>
                <w:b/>
                <w:color w:val="FFFFFF" w:themeColor="background1"/>
                <w:sz w:val="20"/>
                <w:szCs w:val="20"/>
              </w:rPr>
              <w:t xml:space="preserve"> </w:t>
            </w:r>
            <w:proofErr w:type="gramStart"/>
            <w:r w:rsidR="007F0694" w:rsidRPr="00267B40">
              <w:rPr>
                <w:rFonts w:ascii="Times New Roman" w:hAnsi="Times New Roman" w:cs="Times New Roman"/>
                <w:b/>
                <w:color w:val="FFFFFF" w:themeColor="background1"/>
                <w:sz w:val="20"/>
                <w:szCs w:val="20"/>
              </w:rPr>
              <w:t xml:space="preserve">( </w:t>
            </w:r>
            <w:proofErr w:type="gramEnd"/>
            <w:r w:rsidR="007F0694" w:rsidRPr="00267B40">
              <w:rPr>
                <w:rFonts w:ascii="Times New Roman" w:hAnsi="Times New Roman" w:cs="Times New Roman"/>
                <w:b/>
                <w:color w:val="FFFFFF" w:themeColor="background1"/>
                <w:sz w:val="20"/>
                <w:szCs w:val="20"/>
              </w:rPr>
              <w:t>Jun/2013)</w:t>
            </w:r>
          </w:p>
        </w:tc>
      </w:tr>
      <w:tr w:rsidR="00267B40" w:rsidRPr="00267B40" w:rsidTr="00267B40">
        <w:tc>
          <w:tcPr>
            <w:tcW w:w="2518" w:type="dxa"/>
            <w:tcBorders>
              <w:top w:val="single" w:sz="4" w:space="0" w:color="auto"/>
              <w:bottom w:val="single" w:sz="4" w:space="0" w:color="auto"/>
            </w:tcBorders>
            <w:shd w:val="clear" w:color="auto" w:fill="auto"/>
          </w:tcPr>
          <w:p w:rsidR="00176556" w:rsidRPr="00267B40" w:rsidRDefault="00176556" w:rsidP="007F0694">
            <w:pPr>
              <w:pStyle w:val="SemEspaamento"/>
              <w:spacing w:line="276" w:lineRule="auto"/>
              <w:jc w:val="center"/>
              <w:rPr>
                <w:rFonts w:ascii="Times New Roman" w:hAnsi="Times New Roman" w:cs="Times New Roman"/>
                <w:b/>
                <w:sz w:val="20"/>
                <w:szCs w:val="20"/>
              </w:rPr>
            </w:pPr>
            <w:r w:rsidRPr="00267B40">
              <w:rPr>
                <w:rFonts w:ascii="Times New Roman" w:hAnsi="Times New Roman" w:cs="Times New Roman"/>
                <w:b/>
                <w:sz w:val="20"/>
                <w:szCs w:val="20"/>
              </w:rPr>
              <w:t>Metais</w:t>
            </w:r>
          </w:p>
        </w:tc>
        <w:tc>
          <w:tcPr>
            <w:tcW w:w="567" w:type="dxa"/>
            <w:tcBorders>
              <w:top w:val="single" w:sz="4" w:space="0" w:color="auto"/>
              <w:bottom w:val="single" w:sz="4" w:space="0" w:color="auto"/>
            </w:tcBorders>
            <w:shd w:val="clear" w:color="auto" w:fill="auto"/>
          </w:tcPr>
          <w:p w:rsidR="00176556" w:rsidRPr="00267B40" w:rsidRDefault="00176556" w:rsidP="007F0694">
            <w:pPr>
              <w:pStyle w:val="SemEspaamento"/>
              <w:spacing w:line="276" w:lineRule="auto"/>
              <w:jc w:val="center"/>
              <w:rPr>
                <w:rFonts w:ascii="Times New Roman" w:hAnsi="Times New Roman" w:cs="Times New Roman"/>
                <w:b/>
                <w:sz w:val="20"/>
                <w:szCs w:val="20"/>
              </w:rPr>
            </w:pPr>
            <w:r w:rsidRPr="00267B40">
              <w:rPr>
                <w:rFonts w:ascii="Times New Roman" w:hAnsi="Times New Roman" w:cs="Times New Roman"/>
                <w:b/>
                <w:sz w:val="20"/>
                <w:szCs w:val="20"/>
              </w:rPr>
              <w:t>P1</w:t>
            </w:r>
          </w:p>
        </w:tc>
        <w:tc>
          <w:tcPr>
            <w:tcW w:w="709" w:type="dxa"/>
            <w:tcBorders>
              <w:top w:val="single" w:sz="4" w:space="0" w:color="auto"/>
              <w:bottom w:val="single" w:sz="4" w:space="0" w:color="auto"/>
            </w:tcBorders>
            <w:shd w:val="clear" w:color="auto" w:fill="auto"/>
          </w:tcPr>
          <w:p w:rsidR="00176556" w:rsidRPr="00267B40" w:rsidRDefault="00176556" w:rsidP="007F0694">
            <w:pPr>
              <w:pStyle w:val="SemEspaamento"/>
              <w:spacing w:line="276" w:lineRule="auto"/>
              <w:jc w:val="center"/>
              <w:rPr>
                <w:rFonts w:ascii="Times New Roman" w:hAnsi="Times New Roman" w:cs="Times New Roman"/>
                <w:b/>
                <w:sz w:val="20"/>
                <w:szCs w:val="20"/>
              </w:rPr>
            </w:pPr>
            <w:r w:rsidRPr="00267B40">
              <w:rPr>
                <w:rFonts w:ascii="Times New Roman" w:hAnsi="Times New Roman" w:cs="Times New Roman"/>
                <w:b/>
                <w:sz w:val="20"/>
                <w:szCs w:val="20"/>
              </w:rPr>
              <w:t>P2</w:t>
            </w:r>
          </w:p>
        </w:tc>
        <w:tc>
          <w:tcPr>
            <w:tcW w:w="709" w:type="dxa"/>
            <w:tcBorders>
              <w:top w:val="single" w:sz="4" w:space="0" w:color="auto"/>
              <w:bottom w:val="single" w:sz="4" w:space="0" w:color="auto"/>
            </w:tcBorders>
            <w:shd w:val="clear" w:color="auto" w:fill="auto"/>
          </w:tcPr>
          <w:p w:rsidR="00176556" w:rsidRPr="00267B40" w:rsidRDefault="00176556" w:rsidP="007F0694">
            <w:pPr>
              <w:pStyle w:val="SemEspaamento"/>
              <w:spacing w:line="276" w:lineRule="auto"/>
              <w:jc w:val="center"/>
              <w:rPr>
                <w:rFonts w:ascii="Times New Roman" w:hAnsi="Times New Roman" w:cs="Times New Roman"/>
                <w:b/>
                <w:sz w:val="20"/>
                <w:szCs w:val="20"/>
              </w:rPr>
            </w:pPr>
            <w:r w:rsidRPr="00267B40">
              <w:rPr>
                <w:rFonts w:ascii="Times New Roman" w:hAnsi="Times New Roman" w:cs="Times New Roman"/>
                <w:b/>
                <w:sz w:val="20"/>
                <w:szCs w:val="20"/>
              </w:rPr>
              <w:t>P3</w:t>
            </w:r>
          </w:p>
        </w:tc>
        <w:tc>
          <w:tcPr>
            <w:tcW w:w="708" w:type="dxa"/>
            <w:tcBorders>
              <w:top w:val="single" w:sz="4" w:space="0" w:color="auto"/>
              <w:bottom w:val="single" w:sz="4" w:space="0" w:color="auto"/>
            </w:tcBorders>
            <w:shd w:val="clear" w:color="auto" w:fill="auto"/>
          </w:tcPr>
          <w:p w:rsidR="00176556" w:rsidRPr="00267B40" w:rsidRDefault="00176556" w:rsidP="007F0694">
            <w:pPr>
              <w:pStyle w:val="SemEspaamento"/>
              <w:spacing w:line="276" w:lineRule="auto"/>
              <w:jc w:val="center"/>
              <w:rPr>
                <w:rFonts w:ascii="Times New Roman" w:hAnsi="Times New Roman" w:cs="Times New Roman"/>
                <w:b/>
                <w:sz w:val="20"/>
                <w:szCs w:val="20"/>
              </w:rPr>
            </w:pPr>
            <w:r w:rsidRPr="00267B40">
              <w:rPr>
                <w:rFonts w:ascii="Times New Roman" w:hAnsi="Times New Roman" w:cs="Times New Roman"/>
                <w:b/>
                <w:sz w:val="20"/>
                <w:szCs w:val="20"/>
              </w:rPr>
              <w:t>P4</w:t>
            </w:r>
          </w:p>
        </w:tc>
        <w:tc>
          <w:tcPr>
            <w:tcW w:w="567" w:type="dxa"/>
            <w:tcBorders>
              <w:top w:val="single" w:sz="4" w:space="0" w:color="auto"/>
              <w:bottom w:val="single" w:sz="4" w:space="0" w:color="auto"/>
              <w:right w:val="single" w:sz="4" w:space="0" w:color="auto"/>
            </w:tcBorders>
            <w:shd w:val="clear" w:color="auto" w:fill="auto"/>
          </w:tcPr>
          <w:p w:rsidR="00176556" w:rsidRPr="00267B40" w:rsidRDefault="00176556" w:rsidP="007F0694">
            <w:pPr>
              <w:pStyle w:val="SemEspaamento"/>
              <w:spacing w:line="276" w:lineRule="auto"/>
              <w:jc w:val="center"/>
              <w:rPr>
                <w:rFonts w:ascii="Times New Roman" w:hAnsi="Times New Roman" w:cs="Times New Roman"/>
                <w:b/>
                <w:sz w:val="20"/>
                <w:szCs w:val="20"/>
              </w:rPr>
            </w:pPr>
            <w:r w:rsidRPr="00267B40">
              <w:rPr>
                <w:rFonts w:ascii="Times New Roman" w:hAnsi="Times New Roman" w:cs="Times New Roman"/>
                <w:b/>
                <w:sz w:val="20"/>
                <w:szCs w:val="20"/>
              </w:rPr>
              <w:t>P5</w:t>
            </w:r>
          </w:p>
        </w:tc>
        <w:tc>
          <w:tcPr>
            <w:tcW w:w="709" w:type="dxa"/>
            <w:tcBorders>
              <w:top w:val="single" w:sz="4" w:space="0" w:color="auto"/>
              <w:left w:val="single" w:sz="4" w:space="0" w:color="auto"/>
              <w:bottom w:val="single" w:sz="4" w:space="0" w:color="auto"/>
            </w:tcBorders>
            <w:shd w:val="clear" w:color="auto" w:fill="auto"/>
          </w:tcPr>
          <w:p w:rsidR="00176556" w:rsidRPr="00267B40" w:rsidRDefault="00176556" w:rsidP="007F0694">
            <w:pPr>
              <w:pStyle w:val="SemEspaamento"/>
              <w:spacing w:line="276" w:lineRule="auto"/>
              <w:jc w:val="center"/>
              <w:rPr>
                <w:rFonts w:ascii="Times New Roman" w:hAnsi="Times New Roman" w:cs="Times New Roman"/>
                <w:b/>
                <w:sz w:val="20"/>
                <w:szCs w:val="20"/>
              </w:rPr>
            </w:pPr>
            <w:r w:rsidRPr="00267B40">
              <w:rPr>
                <w:rFonts w:ascii="Times New Roman" w:hAnsi="Times New Roman" w:cs="Times New Roman"/>
                <w:b/>
                <w:sz w:val="20"/>
                <w:szCs w:val="20"/>
              </w:rPr>
              <w:t>P1</w:t>
            </w:r>
          </w:p>
        </w:tc>
        <w:tc>
          <w:tcPr>
            <w:tcW w:w="709" w:type="dxa"/>
            <w:tcBorders>
              <w:top w:val="single" w:sz="4" w:space="0" w:color="auto"/>
              <w:bottom w:val="single" w:sz="4" w:space="0" w:color="auto"/>
            </w:tcBorders>
            <w:shd w:val="clear" w:color="auto" w:fill="auto"/>
          </w:tcPr>
          <w:p w:rsidR="00176556" w:rsidRPr="00267B40" w:rsidRDefault="00176556" w:rsidP="007F0694">
            <w:pPr>
              <w:pStyle w:val="SemEspaamento"/>
              <w:spacing w:line="276" w:lineRule="auto"/>
              <w:jc w:val="center"/>
              <w:rPr>
                <w:rFonts w:ascii="Times New Roman" w:hAnsi="Times New Roman" w:cs="Times New Roman"/>
                <w:b/>
                <w:sz w:val="20"/>
                <w:szCs w:val="20"/>
              </w:rPr>
            </w:pPr>
            <w:r w:rsidRPr="00267B40">
              <w:rPr>
                <w:rFonts w:ascii="Times New Roman" w:hAnsi="Times New Roman" w:cs="Times New Roman"/>
                <w:b/>
                <w:sz w:val="20"/>
                <w:szCs w:val="20"/>
              </w:rPr>
              <w:t>P2</w:t>
            </w:r>
          </w:p>
        </w:tc>
        <w:tc>
          <w:tcPr>
            <w:tcW w:w="709" w:type="dxa"/>
            <w:tcBorders>
              <w:top w:val="single" w:sz="4" w:space="0" w:color="auto"/>
              <w:bottom w:val="single" w:sz="4" w:space="0" w:color="auto"/>
            </w:tcBorders>
            <w:shd w:val="clear" w:color="auto" w:fill="auto"/>
          </w:tcPr>
          <w:p w:rsidR="00176556" w:rsidRPr="00267B40" w:rsidRDefault="00176556" w:rsidP="007F0694">
            <w:pPr>
              <w:pStyle w:val="SemEspaamento"/>
              <w:spacing w:line="276" w:lineRule="auto"/>
              <w:jc w:val="center"/>
              <w:rPr>
                <w:rFonts w:ascii="Times New Roman" w:hAnsi="Times New Roman" w:cs="Times New Roman"/>
                <w:b/>
                <w:sz w:val="20"/>
                <w:szCs w:val="20"/>
              </w:rPr>
            </w:pPr>
            <w:r w:rsidRPr="00267B40">
              <w:rPr>
                <w:rFonts w:ascii="Times New Roman" w:hAnsi="Times New Roman" w:cs="Times New Roman"/>
                <w:b/>
                <w:sz w:val="20"/>
                <w:szCs w:val="20"/>
              </w:rPr>
              <w:t>P3</w:t>
            </w:r>
          </w:p>
        </w:tc>
        <w:tc>
          <w:tcPr>
            <w:tcW w:w="708" w:type="dxa"/>
            <w:tcBorders>
              <w:top w:val="single" w:sz="4" w:space="0" w:color="auto"/>
              <w:bottom w:val="single" w:sz="4" w:space="0" w:color="auto"/>
            </w:tcBorders>
            <w:shd w:val="clear" w:color="auto" w:fill="auto"/>
          </w:tcPr>
          <w:p w:rsidR="00176556" w:rsidRPr="00267B40" w:rsidRDefault="00176556" w:rsidP="007F0694">
            <w:pPr>
              <w:pStyle w:val="SemEspaamento"/>
              <w:spacing w:line="276" w:lineRule="auto"/>
              <w:jc w:val="center"/>
              <w:rPr>
                <w:rFonts w:ascii="Times New Roman" w:hAnsi="Times New Roman" w:cs="Times New Roman"/>
                <w:b/>
                <w:sz w:val="20"/>
                <w:szCs w:val="20"/>
              </w:rPr>
            </w:pPr>
            <w:r w:rsidRPr="00267B40">
              <w:rPr>
                <w:rFonts w:ascii="Times New Roman" w:hAnsi="Times New Roman" w:cs="Times New Roman"/>
                <w:b/>
                <w:sz w:val="20"/>
                <w:szCs w:val="20"/>
              </w:rPr>
              <w:t>P4</w:t>
            </w:r>
          </w:p>
        </w:tc>
        <w:tc>
          <w:tcPr>
            <w:tcW w:w="673" w:type="dxa"/>
            <w:tcBorders>
              <w:top w:val="single" w:sz="4" w:space="0" w:color="auto"/>
              <w:bottom w:val="single" w:sz="4" w:space="0" w:color="auto"/>
            </w:tcBorders>
            <w:shd w:val="clear" w:color="auto" w:fill="auto"/>
          </w:tcPr>
          <w:p w:rsidR="00176556" w:rsidRPr="00267B40" w:rsidRDefault="00176556" w:rsidP="007F0694">
            <w:pPr>
              <w:pStyle w:val="SemEspaamento"/>
              <w:spacing w:line="276" w:lineRule="auto"/>
              <w:jc w:val="center"/>
              <w:rPr>
                <w:rFonts w:ascii="Times New Roman" w:hAnsi="Times New Roman" w:cs="Times New Roman"/>
                <w:b/>
                <w:sz w:val="20"/>
                <w:szCs w:val="20"/>
              </w:rPr>
            </w:pPr>
            <w:r w:rsidRPr="00267B40">
              <w:rPr>
                <w:rFonts w:ascii="Times New Roman" w:hAnsi="Times New Roman" w:cs="Times New Roman"/>
                <w:b/>
                <w:sz w:val="20"/>
                <w:szCs w:val="20"/>
              </w:rPr>
              <w:t>P5</w:t>
            </w:r>
          </w:p>
        </w:tc>
      </w:tr>
      <w:tr w:rsidR="003F6655" w:rsidTr="00267B40">
        <w:tc>
          <w:tcPr>
            <w:tcW w:w="2518" w:type="dxa"/>
            <w:tcBorders>
              <w:top w:val="single" w:sz="4" w:space="0" w:color="auto"/>
            </w:tcBorders>
          </w:tcPr>
          <w:p w:rsidR="00B00EED" w:rsidRPr="00C65044" w:rsidRDefault="00B00EED" w:rsidP="007F0694">
            <w:pPr>
              <w:pStyle w:val="SemEspaamento"/>
              <w:spacing w:line="276" w:lineRule="auto"/>
              <w:rPr>
                <w:rFonts w:ascii="Times New Roman" w:hAnsi="Times New Roman" w:cs="Times New Roman"/>
                <w:b/>
                <w:sz w:val="20"/>
                <w:szCs w:val="20"/>
              </w:rPr>
            </w:pPr>
            <w:r w:rsidRPr="00C65044">
              <w:rPr>
                <w:rFonts w:ascii="Times New Roman" w:hAnsi="Times New Roman" w:cs="Times New Roman"/>
                <w:b/>
                <w:sz w:val="20"/>
                <w:szCs w:val="20"/>
                <w:lang w:eastAsia="pt-BR"/>
              </w:rPr>
              <w:t>Ferro (</w:t>
            </w:r>
            <w:proofErr w:type="spellStart"/>
            <w:proofErr w:type="gramStart"/>
            <w:r w:rsidRPr="00C65044">
              <w:rPr>
                <w:rFonts w:ascii="Times New Roman" w:hAnsi="Times New Roman" w:cs="Times New Roman"/>
                <w:b/>
                <w:sz w:val="20"/>
                <w:szCs w:val="20"/>
                <w:lang w:eastAsia="pt-BR"/>
              </w:rPr>
              <w:t>mg</w:t>
            </w:r>
            <w:proofErr w:type="spellEnd"/>
            <w:proofErr w:type="gramEnd"/>
            <w:r w:rsidRPr="00C65044">
              <w:rPr>
                <w:rFonts w:ascii="Times New Roman" w:hAnsi="Times New Roman" w:cs="Times New Roman"/>
                <w:b/>
                <w:sz w:val="20"/>
                <w:szCs w:val="20"/>
                <w:lang w:eastAsia="pt-BR"/>
              </w:rPr>
              <w:t>/L em Fe)</w:t>
            </w:r>
          </w:p>
        </w:tc>
        <w:tc>
          <w:tcPr>
            <w:tcW w:w="567" w:type="dxa"/>
            <w:tcBorders>
              <w:top w:val="single" w:sz="4" w:space="0" w:color="auto"/>
            </w:tcBorders>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1,32</w:t>
            </w:r>
          </w:p>
        </w:tc>
        <w:tc>
          <w:tcPr>
            <w:tcW w:w="709" w:type="dxa"/>
            <w:tcBorders>
              <w:top w:val="single" w:sz="4" w:space="0" w:color="auto"/>
            </w:tcBorders>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0,26</w:t>
            </w:r>
          </w:p>
        </w:tc>
        <w:tc>
          <w:tcPr>
            <w:tcW w:w="709" w:type="dxa"/>
            <w:tcBorders>
              <w:top w:val="single" w:sz="4" w:space="0" w:color="auto"/>
            </w:tcBorders>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0,28</w:t>
            </w:r>
          </w:p>
        </w:tc>
        <w:tc>
          <w:tcPr>
            <w:tcW w:w="708" w:type="dxa"/>
            <w:tcBorders>
              <w:top w:val="single" w:sz="4" w:space="0" w:color="auto"/>
            </w:tcBorders>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0,22</w:t>
            </w:r>
          </w:p>
        </w:tc>
        <w:tc>
          <w:tcPr>
            <w:tcW w:w="567" w:type="dxa"/>
            <w:tcBorders>
              <w:top w:val="single" w:sz="4" w:space="0" w:color="auto"/>
              <w:bottom w:val="nil"/>
              <w:right w:val="single" w:sz="4" w:space="0" w:color="auto"/>
            </w:tcBorders>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0,25</w:t>
            </w:r>
          </w:p>
        </w:tc>
        <w:tc>
          <w:tcPr>
            <w:tcW w:w="709" w:type="dxa"/>
            <w:tcBorders>
              <w:top w:val="single" w:sz="4" w:space="0" w:color="auto"/>
              <w:left w:val="single" w:sz="4" w:space="0" w:color="auto"/>
              <w:bottom w:val="nil"/>
            </w:tcBorders>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0,97</w:t>
            </w:r>
          </w:p>
        </w:tc>
        <w:tc>
          <w:tcPr>
            <w:tcW w:w="709" w:type="dxa"/>
            <w:tcBorders>
              <w:top w:val="single" w:sz="4" w:space="0" w:color="auto"/>
            </w:tcBorders>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0,58</w:t>
            </w:r>
          </w:p>
        </w:tc>
        <w:tc>
          <w:tcPr>
            <w:tcW w:w="709" w:type="dxa"/>
            <w:tcBorders>
              <w:top w:val="single" w:sz="4" w:space="0" w:color="auto"/>
            </w:tcBorders>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0,41</w:t>
            </w:r>
          </w:p>
        </w:tc>
        <w:tc>
          <w:tcPr>
            <w:tcW w:w="708" w:type="dxa"/>
            <w:tcBorders>
              <w:top w:val="single" w:sz="4" w:space="0" w:color="auto"/>
            </w:tcBorders>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0,27</w:t>
            </w:r>
          </w:p>
        </w:tc>
        <w:tc>
          <w:tcPr>
            <w:tcW w:w="673" w:type="dxa"/>
            <w:tcBorders>
              <w:top w:val="single" w:sz="4" w:space="0" w:color="auto"/>
            </w:tcBorders>
          </w:tcPr>
          <w:p w:rsidR="00B00EED" w:rsidRPr="003F6655" w:rsidRDefault="003F6655"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0,68</w:t>
            </w:r>
          </w:p>
        </w:tc>
      </w:tr>
      <w:tr w:rsidR="003F6655" w:rsidTr="00C65044">
        <w:tc>
          <w:tcPr>
            <w:tcW w:w="2518" w:type="dxa"/>
          </w:tcPr>
          <w:p w:rsidR="00B00EED" w:rsidRPr="00C65044" w:rsidRDefault="00B00EED" w:rsidP="007F0694">
            <w:pPr>
              <w:pStyle w:val="SemEspaamento"/>
              <w:spacing w:line="276" w:lineRule="auto"/>
              <w:rPr>
                <w:rFonts w:ascii="Times New Roman" w:hAnsi="Times New Roman" w:cs="Times New Roman"/>
                <w:b/>
                <w:sz w:val="20"/>
                <w:szCs w:val="20"/>
              </w:rPr>
            </w:pPr>
            <w:r w:rsidRPr="00C65044">
              <w:rPr>
                <w:rFonts w:ascii="Times New Roman" w:hAnsi="Times New Roman" w:cs="Times New Roman"/>
                <w:b/>
                <w:sz w:val="20"/>
                <w:szCs w:val="20"/>
              </w:rPr>
              <w:t>Manganês (</w:t>
            </w:r>
            <w:proofErr w:type="gramStart"/>
            <w:r w:rsidRPr="00C65044">
              <w:rPr>
                <w:rFonts w:ascii="Times New Roman" w:hAnsi="Times New Roman" w:cs="Times New Roman"/>
                <w:b/>
                <w:sz w:val="20"/>
                <w:szCs w:val="20"/>
              </w:rPr>
              <w:t>mg</w:t>
            </w:r>
            <w:proofErr w:type="gramEnd"/>
            <w:r w:rsidRPr="00C65044">
              <w:rPr>
                <w:rFonts w:ascii="Times New Roman" w:hAnsi="Times New Roman" w:cs="Times New Roman"/>
                <w:b/>
                <w:sz w:val="20"/>
                <w:szCs w:val="20"/>
              </w:rPr>
              <w:t>/L em Mn)</w:t>
            </w:r>
          </w:p>
        </w:tc>
        <w:tc>
          <w:tcPr>
            <w:tcW w:w="567"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9"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0,06</w:t>
            </w:r>
          </w:p>
        </w:tc>
        <w:tc>
          <w:tcPr>
            <w:tcW w:w="709"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8"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0,02</w:t>
            </w:r>
          </w:p>
        </w:tc>
        <w:tc>
          <w:tcPr>
            <w:tcW w:w="567" w:type="dxa"/>
            <w:tcBorders>
              <w:top w:val="nil"/>
              <w:bottom w:val="nil"/>
              <w:right w:val="single" w:sz="4" w:space="0" w:color="auto"/>
            </w:tcBorders>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0,12</w:t>
            </w:r>
          </w:p>
        </w:tc>
        <w:tc>
          <w:tcPr>
            <w:tcW w:w="709" w:type="dxa"/>
            <w:tcBorders>
              <w:top w:val="nil"/>
              <w:left w:val="single" w:sz="4" w:space="0" w:color="auto"/>
              <w:bottom w:val="nil"/>
            </w:tcBorders>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9"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9"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0,19</w:t>
            </w:r>
          </w:p>
        </w:tc>
        <w:tc>
          <w:tcPr>
            <w:tcW w:w="708"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0,22</w:t>
            </w:r>
          </w:p>
        </w:tc>
        <w:tc>
          <w:tcPr>
            <w:tcW w:w="673" w:type="dxa"/>
          </w:tcPr>
          <w:p w:rsidR="00B00EED" w:rsidRPr="003F6655" w:rsidRDefault="003F6655"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0,15</w:t>
            </w:r>
          </w:p>
        </w:tc>
      </w:tr>
      <w:tr w:rsidR="003F6655" w:rsidTr="00C65044">
        <w:tc>
          <w:tcPr>
            <w:tcW w:w="2518" w:type="dxa"/>
          </w:tcPr>
          <w:p w:rsidR="00B00EED" w:rsidRPr="00C65044" w:rsidRDefault="00B00EED" w:rsidP="007F0694">
            <w:pPr>
              <w:pStyle w:val="SemEspaamento"/>
              <w:spacing w:line="276" w:lineRule="auto"/>
              <w:rPr>
                <w:rFonts w:ascii="Times New Roman" w:hAnsi="Times New Roman" w:cs="Times New Roman"/>
                <w:b/>
                <w:sz w:val="20"/>
                <w:szCs w:val="20"/>
              </w:rPr>
            </w:pPr>
            <w:r w:rsidRPr="00C65044">
              <w:rPr>
                <w:rFonts w:ascii="Times New Roman" w:hAnsi="Times New Roman" w:cs="Times New Roman"/>
                <w:b/>
                <w:sz w:val="20"/>
                <w:szCs w:val="20"/>
              </w:rPr>
              <w:t>Cádmio (</w:t>
            </w:r>
            <w:proofErr w:type="spellStart"/>
            <w:proofErr w:type="gramStart"/>
            <w:r w:rsidRPr="00C65044">
              <w:rPr>
                <w:rFonts w:ascii="Times New Roman" w:hAnsi="Times New Roman" w:cs="Times New Roman"/>
                <w:b/>
                <w:sz w:val="20"/>
                <w:szCs w:val="20"/>
              </w:rPr>
              <w:t>mg</w:t>
            </w:r>
            <w:proofErr w:type="spellEnd"/>
            <w:proofErr w:type="gramEnd"/>
            <w:r w:rsidRPr="00C65044">
              <w:rPr>
                <w:rFonts w:ascii="Times New Roman" w:hAnsi="Times New Roman" w:cs="Times New Roman"/>
                <w:b/>
                <w:sz w:val="20"/>
                <w:szCs w:val="20"/>
              </w:rPr>
              <w:t>/L em Cd)</w:t>
            </w:r>
          </w:p>
        </w:tc>
        <w:tc>
          <w:tcPr>
            <w:tcW w:w="567"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9"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9"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8"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567" w:type="dxa"/>
            <w:tcBorders>
              <w:top w:val="nil"/>
              <w:bottom w:val="nil"/>
              <w:right w:val="single" w:sz="4" w:space="0" w:color="auto"/>
            </w:tcBorders>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9" w:type="dxa"/>
            <w:tcBorders>
              <w:top w:val="nil"/>
              <w:left w:val="single" w:sz="4" w:space="0" w:color="auto"/>
              <w:bottom w:val="nil"/>
            </w:tcBorders>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9"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0,09</w:t>
            </w:r>
          </w:p>
        </w:tc>
        <w:tc>
          <w:tcPr>
            <w:tcW w:w="709"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8"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673" w:type="dxa"/>
          </w:tcPr>
          <w:p w:rsidR="00B00EED" w:rsidRPr="003F6655" w:rsidRDefault="003F6655"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r>
      <w:tr w:rsidR="003F6655" w:rsidTr="00C65044">
        <w:tc>
          <w:tcPr>
            <w:tcW w:w="2518" w:type="dxa"/>
          </w:tcPr>
          <w:p w:rsidR="00B00EED" w:rsidRPr="00C65044" w:rsidRDefault="00B00EED" w:rsidP="007F0694">
            <w:pPr>
              <w:pStyle w:val="SemEspaamento"/>
              <w:spacing w:line="276" w:lineRule="auto"/>
              <w:rPr>
                <w:rFonts w:ascii="Times New Roman" w:hAnsi="Times New Roman" w:cs="Times New Roman"/>
                <w:b/>
                <w:sz w:val="20"/>
                <w:szCs w:val="20"/>
              </w:rPr>
            </w:pPr>
            <w:r w:rsidRPr="00C65044">
              <w:rPr>
                <w:rFonts w:ascii="Times New Roman" w:hAnsi="Times New Roman" w:cs="Times New Roman"/>
                <w:b/>
                <w:sz w:val="20"/>
                <w:szCs w:val="20"/>
              </w:rPr>
              <w:t>Chumbo</w:t>
            </w:r>
            <w:r w:rsidR="00267B40">
              <w:rPr>
                <w:rFonts w:ascii="Times New Roman" w:hAnsi="Times New Roman" w:cs="Times New Roman"/>
                <w:b/>
                <w:sz w:val="20"/>
                <w:szCs w:val="20"/>
              </w:rPr>
              <w:t xml:space="preserve"> </w:t>
            </w:r>
            <w:r w:rsidRPr="00C65044">
              <w:rPr>
                <w:rFonts w:ascii="Times New Roman" w:hAnsi="Times New Roman" w:cs="Times New Roman"/>
                <w:b/>
                <w:sz w:val="20"/>
                <w:szCs w:val="20"/>
              </w:rPr>
              <w:t>(</w:t>
            </w:r>
            <w:proofErr w:type="spellStart"/>
            <w:proofErr w:type="gramStart"/>
            <w:r w:rsidRPr="00C65044">
              <w:rPr>
                <w:rFonts w:ascii="Times New Roman" w:hAnsi="Times New Roman" w:cs="Times New Roman"/>
                <w:b/>
                <w:sz w:val="20"/>
                <w:szCs w:val="20"/>
              </w:rPr>
              <w:t>mg</w:t>
            </w:r>
            <w:proofErr w:type="spellEnd"/>
            <w:proofErr w:type="gramEnd"/>
            <w:r w:rsidRPr="00C65044">
              <w:rPr>
                <w:rFonts w:ascii="Times New Roman" w:hAnsi="Times New Roman" w:cs="Times New Roman"/>
                <w:b/>
                <w:sz w:val="20"/>
                <w:szCs w:val="20"/>
              </w:rPr>
              <w:t xml:space="preserve">/L em </w:t>
            </w:r>
            <w:proofErr w:type="spellStart"/>
            <w:r w:rsidRPr="00C65044">
              <w:rPr>
                <w:rFonts w:ascii="Times New Roman" w:hAnsi="Times New Roman" w:cs="Times New Roman"/>
                <w:b/>
                <w:sz w:val="20"/>
                <w:szCs w:val="20"/>
              </w:rPr>
              <w:t>Pb</w:t>
            </w:r>
            <w:proofErr w:type="spellEnd"/>
            <w:r w:rsidRPr="00C65044">
              <w:rPr>
                <w:rFonts w:ascii="Times New Roman" w:hAnsi="Times New Roman" w:cs="Times New Roman"/>
                <w:b/>
                <w:sz w:val="20"/>
                <w:szCs w:val="20"/>
              </w:rPr>
              <w:t>)</w:t>
            </w:r>
          </w:p>
        </w:tc>
        <w:tc>
          <w:tcPr>
            <w:tcW w:w="567"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9"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9"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8"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567" w:type="dxa"/>
            <w:tcBorders>
              <w:top w:val="nil"/>
              <w:bottom w:val="nil"/>
              <w:right w:val="single" w:sz="4" w:space="0" w:color="auto"/>
            </w:tcBorders>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9" w:type="dxa"/>
            <w:tcBorders>
              <w:top w:val="nil"/>
              <w:left w:val="single" w:sz="4" w:space="0" w:color="auto"/>
              <w:bottom w:val="nil"/>
            </w:tcBorders>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0,12</w:t>
            </w:r>
          </w:p>
        </w:tc>
        <w:tc>
          <w:tcPr>
            <w:tcW w:w="709"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9"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8"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673" w:type="dxa"/>
          </w:tcPr>
          <w:p w:rsidR="00B00EED" w:rsidRPr="003F6655" w:rsidRDefault="003F6655"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r>
      <w:tr w:rsidR="003F6655" w:rsidTr="00C65044">
        <w:tc>
          <w:tcPr>
            <w:tcW w:w="2518" w:type="dxa"/>
          </w:tcPr>
          <w:p w:rsidR="00B00EED" w:rsidRPr="00C65044" w:rsidRDefault="00B00EED" w:rsidP="007F0694">
            <w:pPr>
              <w:pStyle w:val="SemEspaamento"/>
              <w:spacing w:line="276" w:lineRule="auto"/>
              <w:rPr>
                <w:rFonts w:ascii="Times New Roman" w:hAnsi="Times New Roman" w:cs="Times New Roman"/>
                <w:b/>
                <w:sz w:val="20"/>
                <w:szCs w:val="20"/>
              </w:rPr>
            </w:pPr>
            <w:r w:rsidRPr="00C65044">
              <w:rPr>
                <w:rFonts w:ascii="Times New Roman" w:hAnsi="Times New Roman" w:cs="Times New Roman"/>
                <w:b/>
                <w:sz w:val="20"/>
                <w:szCs w:val="20"/>
              </w:rPr>
              <w:t>Cobre (</w:t>
            </w:r>
            <w:proofErr w:type="gramStart"/>
            <w:r w:rsidRPr="00C65044">
              <w:rPr>
                <w:rFonts w:ascii="Times New Roman" w:hAnsi="Times New Roman" w:cs="Times New Roman"/>
                <w:b/>
                <w:sz w:val="20"/>
                <w:szCs w:val="20"/>
              </w:rPr>
              <w:t>mg</w:t>
            </w:r>
            <w:proofErr w:type="gramEnd"/>
            <w:r w:rsidRPr="00C65044">
              <w:rPr>
                <w:rFonts w:ascii="Times New Roman" w:hAnsi="Times New Roman" w:cs="Times New Roman"/>
                <w:b/>
                <w:sz w:val="20"/>
                <w:szCs w:val="20"/>
              </w:rPr>
              <w:t>/L em Cu)</w:t>
            </w:r>
          </w:p>
        </w:tc>
        <w:tc>
          <w:tcPr>
            <w:tcW w:w="567"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9"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9"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8"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567" w:type="dxa"/>
            <w:tcBorders>
              <w:top w:val="nil"/>
              <w:bottom w:val="nil"/>
              <w:right w:val="single" w:sz="4" w:space="0" w:color="auto"/>
            </w:tcBorders>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9" w:type="dxa"/>
            <w:tcBorders>
              <w:top w:val="nil"/>
              <w:left w:val="single" w:sz="4" w:space="0" w:color="auto"/>
              <w:bottom w:val="nil"/>
            </w:tcBorders>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9"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9"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8" w:type="dxa"/>
          </w:tcPr>
          <w:p w:rsidR="00B00EED" w:rsidRPr="003F6655" w:rsidRDefault="003F6655"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673" w:type="dxa"/>
          </w:tcPr>
          <w:p w:rsidR="00B00EED" w:rsidRPr="003F6655" w:rsidRDefault="003F6655"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r>
      <w:tr w:rsidR="003F6655" w:rsidTr="00C65044">
        <w:tc>
          <w:tcPr>
            <w:tcW w:w="2518" w:type="dxa"/>
          </w:tcPr>
          <w:p w:rsidR="00B00EED" w:rsidRPr="00C65044" w:rsidRDefault="00B00EED" w:rsidP="007F0694">
            <w:pPr>
              <w:pStyle w:val="SemEspaamento"/>
              <w:spacing w:line="276" w:lineRule="auto"/>
              <w:rPr>
                <w:rFonts w:ascii="Times New Roman" w:hAnsi="Times New Roman" w:cs="Times New Roman"/>
                <w:b/>
                <w:sz w:val="20"/>
                <w:szCs w:val="20"/>
              </w:rPr>
            </w:pPr>
            <w:r w:rsidRPr="00C65044">
              <w:rPr>
                <w:rFonts w:ascii="Times New Roman" w:hAnsi="Times New Roman" w:cs="Times New Roman"/>
                <w:b/>
                <w:sz w:val="20"/>
                <w:szCs w:val="20"/>
              </w:rPr>
              <w:t>Cromo (</w:t>
            </w:r>
            <w:proofErr w:type="gramStart"/>
            <w:r w:rsidRPr="00C65044">
              <w:rPr>
                <w:rFonts w:ascii="Times New Roman" w:hAnsi="Times New Roman" w:cs="Times New Roman"/>
                <w:b/>
                <w:sz w:val="20"/>
                <w:szCs w:val="20"/>
              </w:rPr>
              <w:t>mg</w:t>
            </w:r>
            <w:proofErr w:type="gramEnd"/>
            <w:r w:rsidRPr="00C65044">
              <w:rPr>
                <w:rFonts w:ascii="Times New Roman" w:hAnsi="Times New Roman" w:cs="Times New Roman"/>
                <w:b/>
                <w:sz w:val="20"/>
                <w:szCs w:val="20"/>
              </w:rPr>
              <w:t>/L em Cr)</w:t>
            </w:r>
          </w:p>
        </w:tc>
        <w:tc>
          <w:tcPr>
            <w:tcW w:w="567"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9"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9"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8"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567" w:type="dxa"/>
            <w:tcBorders>
              <w:top w:val="nil"/>
              <w:bottom w:val="nil"/>
              <w:right w:val="single" w:sz="4" w:space="0" w:color="auto"/>
            </w:tcBorders>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9" w:type="dxa"/>
            <w:tcBorders>
              <w:top w:val="nil"/>
              <w:left w:val="single" w:sz="4" w:space="0" w:color="auto"/>
              <w:bottom w:val="nil"/>
            </w:tcBorders>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9"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9"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8" w:type="dxa"/>
          </w:tcPr>
          <w:p w:rsidR="00B00EED" w:rsidRPr="003F6655" w:rsidRDefault="003F6655"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0,01</w:t>
            </w:r>
          </w:p>
        </w:tc>
        <w:tc>
          <w:tcPr>
            <w:tcW w:w="673" w:type="dxa"/>
          </w:tcPr>
          <w:p w:rsidR="00B00EED" w:rsidRPr="003F6655" w:rsidRDefault="003F6655"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r>
      <w:tr w:rsidR="003F6655" w:rsidTr="00C65044">
        <w:tc>
          <w:tcPr>
            <w:tcW w:w="2518" w:type="dxa"/>
          </w:tcPr>
          <w:p w:rsidR="00B00EED" w:rsidRPr="00C65044" w:rsidRDefault="00B00EED" w:rsidP="007F0694">
            <w:pPr>
              <w:pStyle w:val="SemEspaamento"/>
              <w:spacing w:line="276" w:lineRule="auto"/>
              <w:rPr>
                <w:rFonts w:ascii="Times New Roman" w:hAnsi="Times New Roman" w:cs="Times New Roman"/>
                <w:b/>
                <w:sz w:val="20"/>
                <w:szCs w:val="20"/>
              </w:rPr>
            </w:pPr>
            <w:r w:rsidRPr="00C65044">
              <w:rPr>
                <w:rFonts w:ascii="Times New Roman" w:hAnsi="Times New Roman" w:cs="Times New Roman"/>
                <w:b/>
                <w:sz w:val="20"/>
                <w:szCs w:val="20"/>
              </w:rPr>
              <w:t>Zinco (</w:t>
            </w:r>
            <w:proofErr w:type="gramStart"/>
            <w:r w:rsidRPr="00C65044">
              <w:rPr>
                <w:rFonts w:ascii="Times New Roman" w:hAnsi="Times New Roman" w:cs="Times New Roman"/>
                <w:b/>
                <w:sz w:val="20"/>
                <w:szCs w:val="20"/>
              </w:rPr>
              <w:t>mg</w:t>
            </w:r>
            <w:proofErr w:type="gramEnd"/>
            <w:r w:rsidRPr="00C65044">
              <w:rPr>
                <w:rFonts w:ascii="Times New Roman" w:hAnsi="Times New Roman" w:cs="Times New Roman"/>
                <w:b/>
                <w:sz w:val="20"/>
                <w:szCs w:val="20"/>
              </w:rPr>
              <w:t>/L em Zn)</w:t>
            </w:r>
          </w:p>
        </w:tc>
        <w:tc>
          <w:tcPr>
            <w:tcW w:w="567"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9"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9"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8"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567" w:type="dxa"/>
            <w:tcBorders>
              <w:top w:val="nil"/>
              <w:bottom w:val="single" w:sz="4" w:space="0" w:color="000000" w:themeColor="text1"/>
              <w:right w:val="single" w:sz="4" w:space="0" w:color="auto"/>
            </w:tcBorders>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9" w:type="dxa"/>
            <w:tcBorders>
              <w:top w:val="nil"/>
              <w:left w:val="single" w:sz="4" w:space="0" w:color="auto"/>
              <w:bottom w:val="single" w:sz="4" w:space="0" w:color="000000" w:themeColor="text1"/>
            </w:tcBorders>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9"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9" w:type="dxa"/>
          </w:tcPr>
          <w:p w:rsidR="00B00EED" w:rsidRPr="003F6655" w:rsidRDefault="00B00EED"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708" w:type="dxa"/>
          </w:tcPr>
          <w:p w:rsidR="00B00EED" w:rsidRPr="003F6655" w:rsidRDefault="003F6655"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ND</w:t>
            </w:r>
          </w:p>
        </w:tc>
        <w:tc>
          <w:tcPr>
            <w:tcW w:w="673" w:type="dxa"/>
          </w:tcPr>
          <w:p w:rsidR="00B00EED" w:rsidRPr="003F6655" w:rsidRDefault="003F6655" w:rsidP="007F0694">
            <w:pPr>
              <w:pStyle w:val="SemEspaamento"/>
              <w:spacing w:line="276" w:lineRule="auto"/>
              <w:jc w:val="center"/>
              <w:rPr>
                <w:rFonts w:ascii="Times New Roman" w:hAnsi="Times New Roman" w:cs="Times New Roman"/>
                <w:sz w:val="20"/>
                <w:szCs w:val="20"/>
              </w:rPr>
            </w:pPr>
            <w:r w:rsidRPr="003F6655">
              <w:rPr>
                <w:rFonts w:ascii="Times New Roman" w:hAnsi="Times New Roman" w:cs="Times New Roman"/>
                <w:sz w:val="20"/>
                <w:szCs w:val="20"/>
              </w:rPr>
              <w:t>0,02</w:t>
            </w:r>
          </w:p>
        </w:tc>
      </w:tr>
    </w:tbl>
    <w:p w:rsidR="00E04F13" w:rsidRPr="000536CC" w:rsidRDefault="00E34884" w:rsidP="00E04F13">
      <w:pPr>
        <w:pStyle w:val="SemEspaamento"/>
        <w:jc w:val="both"/>
        <w:rPr>
          <w:rFonts w:ascii="Times New Roman" w:hAnsi="Times New Roman" w:cs="Times New Roman"/>
          <w:sz w:val="20"/>
          <w:szCs w:val="20"/>
        </w:rPr>
      </w:pPr>
      <w:r>
        <w:rPr>
          <w:rFonts w:ascii="Times New Roman" w:hAnsi="Times New Roman" w:cs="Times New Roman"/>
          <w:sz w:val="20"/>
          <w:szCs w:val="20"/>
        </w:rPr>
        <w:t>ND (</w:t>
      </w:r>
      <w:r w:rsidR="000536CC" w:rsidRPr="000536CC">
        <w:rPr>
          <w:rFonts w:ascii="Times New Roman" w:hAnsi="Times New Roman" w:cs="Times New Roman"/>
          <w:sz w:val="20"/>
          <w:szCs w:val="20"/>
        </w:rPr>
        <w:t>Não detectável) por Espectrofotometria de Absorção Atômica (aparelho CG AA 7000)</w:t>
      </w:r>
    </w:p>
    <w:p w:rsidR="007B5951" w:rsidRPr="007E4E87" w:rsidRDefault="007B5951" w:rsidP="007B5951">
      <w:pPr>
        <w:pStyle w:val="SemEspaamento"/>
        <w:jc w:val="both"/>
        <w:rPr>
          <w:rFonts w:ascii="Times New Roman" w:hAnsi="Times New Roman" w:cs="Times New Roman"/>
          <w:sz w:val="24"/>
          <w:szCs w:val="24"/>
        </w:rPr>
      </w:pPr>
    </w:p>
    <w:p w:rsidR="00C86DDA" w:rsidRDefault="00C86DDA" w:rsidP="00343D46">
      <w:pPr>
        <w:pStyle w:val="SemEspaamento"/>
        <w:jc w:val="both"/>
        <w:rPr>
          <w:rFonts w:ascii="Times New Roman" w:hAnsi="Times New Roman" w:cs="Times New Roman"/>
          <w:sz w:val="24"/>
          <w:szCs w:val="24"/>
          <w:vertAlign w:val="subscript"/>
        </w:rPr>
      </w:pPr>
      <w:r w:rsidRPr="00C86DDA">
        <w:rPr>
          <w:rFonts w:ascii="Times New Roman" w:hAnsi="Times New Roman" w:cs="Times New Roman"/>
          <w:b/>
          <w:sz w:val="24"/>
          <w:szCs w:val="24"/>
        </w:rPr>
        <w:t>3.3. Índice de Qualidade das Águas para Proteção da Vida Aquática</w:t>
      </w:r>
      <w:r>
        <w:rPr>
          <w:rFonts w:ascii="Times New Roman" w:hAnsi="Times New Roman" w:cs="Times New Roman"/>
          <w:b/>
          <w:sz w:val="24"/>
          <w:szCs w:val="24"/>
        </w:rPr>
        <w:t xml:space="preserve"> - </w:t>
      </w:r>
      <w:r w:rsidRPr="004B0AD9">
        <w:rPr>
          <w:rFonts w:ascii="Times New Roman" w:hAnsi="Times New Roman" w:cs="Times New Roman"/>
          <w:sz w:val="24"/>
          <w:szCs w:val="24"/>
        </w:rPr>
        <w:t>IQA</w:t>
      </w:r>
      <w:r w:rsidRPr="004B0AD9">
        <w:rPr>
          <w:rFonts w:ascii="Times New Roman" w:hAnsi="Times New Roman" w:cs="Times New Roman"/>
          <w:sz w:val="24"/>
          <w:szCs w:val="24"/>
          <w:vertAlign w:val="subscript"/>
        </w:rPr>
        <w:t>PVA</w:t>
      </w:r>
    </w:p>
    <w:p w:rsidR="00C86DDA" w:rsidRDefault="00C86DDA" w:rsidP="00343D46">
      <w:pPr>
        <w:pStyle w:val="SemEspaamento"/>
        <w:jc w:val="both"/>
        <w:rPr>
          <w:rFonts w:ascii="Times New Roman" w:hAnsi="Times New Roman" w:cs="Times New Roman"/>
          <w:sz w:val="24"/>
          <w:szCs w:val="24"/>
          <w:vertAlign w:val="subscript"/>
        </w:rPr>
      </w:pPr>
    </w:p>
    <w:p w:rsidR="007D1FF2" w:rsidRDefault="009E79E1" w:rsidP="007D1FF2">
      <w:pPr>
        <w:pStyle w:val="SemEspaamento"/>
        <w:jc w:val="both"/>
        <w:rPr>
          <w:rFonts w:ascii="Times New Roman" w:hAnsi="Times New Roman" w:cs="Times New Roman"/>
          <w:color w:val="000000"/>
          <w:sz w:val="24"/>
          <w:szCs w:val="24"/>
        </w:rPr>
      </w:pPr>
      <w:r>
        <w:rPr>
          <w:rFonts w:ascii="Times New Roman" w:hAnsi="Times New Roman" w:cs="Times New Roman"/>
          <w:sz w:val="24"/>
          <w:szCs w:val="24"/>
        </w:rPr>
        <w:tab/>
      </w:r>
      <w:r w:rsidR="007D1FF2" w:rsidRPr="00ED6034">
        <w:rPr>
          <w:rFonts w:ascii="Times New Roman" w:hAnsi="Times New Roman" w:cs="Times New Roman"/>
          <w:sz w:val="24"/>
          <w:szCs w:val="24"/>
        </w:rPr>
        <w:t>O índice de qualidade das águas para proteção da vida aquática apresentou um comportamento similar nos dois períodos</w:t>
      </w:r>
      <w:r w:rsidR="007D1FF2">
        <w:rPr>
          <w:rFonts w:ascii="Times New Roman" w:hAnsi="Times New Roman" w:cs="Times New Roman"/>
          <w:sz w:val="24"/>
          <w:szCs w:val="24"/>
        </w:rPr>
        <w:t xml:space="preserve"> (estiagem e chuvoso)</w:t>
      </w:r>
      <w:r w:rsidR="007D1FF2" w:rsidRPr="00ED6034">
        <w:rPr>
          <w:rFonts w:ascii="Times New Roman" w:hAnsi="Times New Roman" w:cs="Times New Roman"/>
          <w:sz w:val="24"/>
          <w:szCs w:val="24"/>
        </w:rPr>
        <w:t xml:space="preserve">, variando a qualidade de “regular” a “péssima”. </w:t>
      </w:r>
      <w:r w:rsidR="007D1FF2">
        <w:rPr>
          <w:rFonts w:ascii="Times New Roman" w:hAnsi="Times New Roman" w:cs="Times New Roman"/>
          <w:sz w:val="24"/>
          <w:szCs w:val="24"/>
        </w:rPr>
        <w:t xml:space="preserve">Em ambos os períodos monitorados, o </w:t>
      </w:r>
      <w:r w:rsidR="007D1FF2" w:rsidRPr="004B0AD9">
        <w:rPr>
          <w:rFonts w:ascii="Times New Roman" w:hAnsi="Times New Roman" w:cs="Times New Roman"/>
          <w:sz w:val="24"/>
          <w:szCs w:val="24"/>
        </w:rPr>
        <w:t>IQA</w:t>
      </w:r>
      <w:r w:rsidR="007D1FF2" w:rsidRPr="004B0AD9">
        <w:rPr>
          <w:rFonts w:ascii="Times New Roman" w:hAnsi="Times New Roman" w:cs="Times New Roman"/>
          <w:sz w:val="24"/>
          <w:szCs w:val="24"/>
          <w:vertAlign w:val="subscript"/>
        </w:rPr>
        <w:t>PVA</w:t>
      </w:r>
      <w:r w:rsidR="00E4704A">
        <w:rPr>
          <w:rFonts w:ascii="Times New Roman" w:hAnsi="Times New Roman" w:cs="Times New Roman"/>
          <w:sz w:val="24"/>
          <w:szCs w:val="24"/>
          <w:vertAlign w:val="subscript"/>
        </w:rPr>
        <w:t xml:space="preserve"> </w:t>
      </w:r>
      <w:r w:rsidR="007D1FF2">
        <w:rPr>
          <w:rFonts w:ascii="Times New Roman" w:hAnsi="Times New Roman" w:cs="Times New Roman"/>
          <w:sz w:val="24"/>
          <w:szCs w:val="24"/>
        </w:rPr>
        <w:t>indicou a maior degradação da qualidade da água nos pontos P2, P3, P4 e P5 (T</w:t>
      </w:r>
      <w:r w:rsidR="009E6520">
        <w:rPr>
          <w:rFonts w:ascii="Times New Roman" w:hAnsi="Times New Roman" w:cs="Times New Roman"/>
          <w:sz w:val="24"/>
          <w:szCs w:val="24"/>
        </w:rPr>
        <w:t>abelas 3 e 4</w:t>
      </w:r>
      <w:r w:rsidR="007D1FF2" w:rsidRPr="00ED6034">
        <w:rPr>
          <w:rFonts w:ascii="Times New Roman" w:hAnsi="Times New Roman" w:cs="Times New Roman"/>
          <w:sz w:val="24"/>
          <w:szCs w:val="24"/>
        </w:rPr>
        <w:t>)</w:t>
      </w:r>
      <w:r w:rsidR="007D1FF2">
        <w:rPr>
          <w:rFonts w:ascii="Times New Roman" w:hAnsi="Times New Roman" w:cs="Times New Roman"/>
          <w:sz w:val="24"/>
          <w:szCs w:val="24"/>
        </w:rPr>
        <w:t>.</w:t>
      </w:r>
      <w:r w:rsidR="007D1FF2" w:rsidRPr="00ED6034">
        <w:rPr>
          <w:rFonts w:ascii="Times New Roman" w:hAnsi="Times New Roman" w:cs="Times New Roman"/>
          <w:sz w:val="24"/>
          <w:szCs w:val="24"/>
        </w:rPr>
        <w:t xml:space="preserve"> De acordo com Silva e Jardim (2006), a degradação da qualidade da água mostrada pelo </w:t>
      </w:r>
      <w:proofErr w:type="spellStart"/>
      <w:proofErr w:type="gramStart"/>
      <w:r w:rsidR="007D1FF2" w:rsidRPr="00ED6034">
        <w:rPr>
          <w:rFonts w:ascii="Times New Roman" w:hAnsi="Times New Roman" w:cs="Times New Roman"/>
          <w:sz w:val="24"/>
          <w:szCs w:val="24"/>
        </w:rPr>
        <w:t>IQApva</w:t>
      </w:r>
      <w:proofErr w:type="spellEnd"/>
      <w:proofErr w:type="gramEnd"/>
      <w:r w:rsidR="007D1FF2" w:rsidRPr="00ED6034">
        <w:rPr>
          <w:rFonts w:ascii="Times New Roman" w:hAnsi="Times New Roman" w:cs="Times New Roman"/>
          <w:sz w:val="24"/>
          <w:szCs w:val="24"/>
        </w:rPr>
        <w:t xml:space="preserve">  tem sua justificativa na ausência do efeito eclipse</w:t>
      </w:r>
      <w:r w:rsidR="007D1FF2">
        <w:rPr>
          <w:rFonts w:ascii="Times New Roman" w:hAnsi="Times New Roman" w:cs="Times New Roman"/>
          <w:sz w:val="24"/>
          <w:szCs w:val="24"/>
        </w:rPr>
        <w:t xml:space="preserve">, que resulta do processo de </w:t>
      </w:r>
      <w:r w:rsidR="007D1FF2" w:rsidRPr="00DD15FA">
        <w:rPr>
          <w:rFonts w:ascii="Times New Roman" w:hAnsi="Times New Roman" w:cs="Times New Roman"/>
          <w:sz w:val="24"/>
          <w:szCs w:val="24"/>
        </w:rPr>
        <w:t>agregar inúmeras variá</w:t>
      </w:r>
      <w:r w:rsidR="007D1FF2" w:rsidRPr="00DD15FA">
        <w:rPr>
          <w:rFonts w:ascii="Times New Roman" w:hAnsi="Times New Roman" w:cs="Times New Roman"/>
          <w:sz w:val="24"/>
          <w:szCs w:val="24"/>
        </w:rPr>
        <w:softHyphen/>
        <w:t>veis ambientais em um único número, produzi</w:t>
      </w:r>
      <w:r w:rsidR="00284D81">
        <w:rPr>
          <w:rFonts w:ascii="Times New Roman" w:hAnsi="Times New Roman" w:cs="Times New Roman"/>
          <w:sz w:val="24"/>
          <w:szCs w:val="24"/>
        </w:rPr>
        <w:t>ndo</w:t>
      </w:r>
      <w:r w:rsidR="007D1FF2" w:rsidRPr="00DD15FA">
        <w:rPr>
          <w:rFonts w:ascii="Times New Roman" w:hAnsi="Times New Roman" w:cs="Times New Roman"/>
          <w:sz w:val="24"/>
          <w:szCs w:val="24"/>
        </w:rPr>
        <w:t xml:space="preserve"> uma atenuação do impacto negativo de uma das variáveis ante o comportament</w:t>
      </w:r>
      <w:r w:rsidR="007D1FF2">
        <w:rPr>
          <w:rFonts w:ascii="Times New Roman" w:hAnsi="Times New Roman" w:cs="Times New Roman"/>
          <w:sz w:val="24"/>
          <w:szCs w:val="24"/>
        </w:rPr>
        <w:t>o estável das demais</w:t>
      </w:r>
      <w:r w:rsidR="00284D81">
        <w:rPr>
          <w:rFonts w:ascii="Times New Roman" w:hAnsi="Times New Roman" w:cs="Times New Roman"/>
          <w:sz w:val="24"/>
          <w:szCs w:val="24"/>
        </w:rPr>
        <w:t xml:space="preserve">. Esse evento pode </w:t>
      </w:r>
      <w:r w:rsidR="007D1FF2" w:rsidRPr="00ED6034">
        <w:rPr>
          <w:rFonts w:ascii="Times New Roman" w:hAnsi="Times New Roman" w:cs="Times New Roman"/>
          <w:sz w:val="24"/>
          <w:szCs w:val="24"/>
        </w:rPr>
        <w:t>permiti</w:t>
      </w:r>
      <w:r w:rsidR="00284D81">
        <w:rPr>
          <w:rFonts w:ascii="Times New Roman" w:hAnsi="Times New Roman" w:cs="Times New Roman"/>
          <w:sz w:val="24"/>
          <w:szCs w:val="24"/>
        </w:rPr>
        <w:t>r</w:t>
      </w:r>
      <w:r w:rsidR="00E4704A">
        <w:rPr>
          <w:rFonts w:ascii="Times New Roman" w:hAnsi="Times New Roman" w:cs="Times New Roman"/>
          <w:sz w:val="24"/>
          <w:szCs w:val="24"/>
        </w:rPr>
        <w:t xml:space="preserve"> </w:t>
      </w:r>
      <w:r w:rsidR="00284D81">
        <w:rPr>
          <w:rFonts w:ascii="Times New Roman" w:hAnsi="Times New Roman" w:cs="Times New Roman"/>
          <w:sz w:val="24"/>
          <w:szCs w:val="24"/>
        </w:rPr>
        <w:t>uma resposta mais sensível ao</w:t>
      </w:r>
      <w:r w:rsidR="007D1FF2" w:rsidRPr="00ED6034">
        <w:rPr>
          <w:rFonts w:ascii="Times New Roman" w:hAnsi="Times New Roman" w:cs="Times New Roman"/>
          <w:sz w:val="24"/>
          <w:szCs w:val="24"/>
        </w:rPr>
        <w:t xml:space="preserve"> índice </w:t>
      </w:r>
      <w:r w:rsidR="00284D81">
        <w:rPr>
          <w:rFonts w:ascii="Times New Roman" w:hAnsi="Times New Roman" w:cs="Times New Roman"/>
          <w:sz w:val="24"/>
          <w:szCs w:val="24"/>
        </w:rPr>
        <w:t>devido a</w:t>
      </w:r>
      <w:r w:rsidR="007D1FF2" w:rsidRPr="00ED6034">
        <w:rPr>
          <w:rFonts w:ascii="Times New Roman" w:hAnsi="Times New Roman" w:cs="Times New Roman"/>
          <w:sz w:val="24"/>
          <w:szCs w:val="24"/>
        </w:rPr>
        <w:t xml:space="preserve"> forte presença de efluente rico</w:t>
      </w:r>
      <w:r w:rsidR="00292F47">
        <w:rPr>
          <w:rFonts w:ascii="Times New Roman" w:hAnsi="Times New Roman" w:cs="Times New Roman"/>
          <w:sz w:val="24"/>
          <w:szCs w:val="24"/>
        </w:rPr>
        <w:t>,</w:t>
      </w:r>
      <w:r w:rsidR="007D1FF2">
        <w:rPr>
          <w:rFonts w:ascii="Times New Roman" w:hAnsi="Times New Roman" w:cs="Times New Roman"/>
          <w:sz w:val="24"/>
          <w:szCs w:val="24"/>
        </w:rPr>
        <w:t xml:space="preserve"> principalmente</w:t>
      </w:r>
      <w:r w:rsidR="00292F47">
        <w:rPr>
          <w:rFonts w:ascii="Times New Roman" w:hAnsi="Times New Roman" w:cs="Times New Roman"/>
          <w:sz w:val="24"/>
          <w:szCs w:val="24"/>
        </w:rPr>
        <w:t>,</w:t>
      </w:r>
      <w:r w:rsidR="007D1FF2" w:rsidRPr="00ED6034">
        <w:rPr>
          <w:rFonts w:ascii="Times New Roman" w:hAnsi="Times New Roman" w:cs="Times New Roman"/>
          <w:sz w:val="24"/>
          <w:szCs w:val="24"/>
        </w:rPr>
        <w:t xml:space="preserve"> em matéria orgânica. </w:t>
      </w:r>
      <w:r w:rsidR="00284D81">
        <w:rPr>
          <w:rFonts w:ascii="Times New Roman" w:hAnsi="Times New Roman" w:cs="Times New Roman"/>
          <w:sz w:val="24"/>
          <w:szCs w:val="24"/>
        </w:rPr>
        <w:t>No presente estudo</w:t>
      </w:r>
      <w:r w:rsidR="00292F47">
        <w:rPr>
          <w:rFonts w:ascii="Times New Roman" w:hAnsi="Times New Roman" w:cs="Times New Roman"/>
          <w:sz w:val="24"/>
          <w:szCs w:val="24"/>
        </w:rPr>
        <w:t>,</w:t>
      </w:r>
      <w:r w:rsidR="00284D81">
        <w:rPr>
          <w:rFonts w:ascii="Times New Roman" w:hAnsi="Times New Roman" w:cs="Times New Roman"/>
          <w:sz w:val="24"/>
          <w:szCs w:val="24"/>
        </w:rPr>
        <w:t xml:space="preserve"> observou-se </w:t>
      </w:r>
      <w:r w:rsidR="007D1FF2" w:rsidRPr="00ED6034">
        <w:rPr>
          <w:rFonts w:ascii="Times New Roman" w:hAnsi="Times New Roman" w:cs="Times New Roman"/>
          <w:sz w:val="24"/>
          <w:szCs w:val="24"/>
        </w:rPr>
        <w:t>que apena</w:t>
      </w:r>
      <w:r w:rsidR="007D1FF2">
        <w:rPr>
          <w:rFonts w:ascii="Times New Roman" w:hAnsi="Times New Roman" w:cs="Times New Roman"/>
          <w:sz w:val="24"/>
          <w:szCs w:val="24"/>
        </w:rPr>
        <w:t>s</w:t>
      </w:r>
      <w:r w:rsidR="007D1FF2" w:rsidRPr="00ED6034">
        <w:rPr>
          <w:rFonts w:ascii="Times New Roman" w:hAnsi="Times New Roman" w:cs="Times New Roman"/>
          <w:sz w:val="24"/>
          <w:szCs w:val="24"/>
        </w:rPr>
        <w:t xml:space="preserve"> o Ponto P1 (nascente) manteve </w:t>
      </w:r>
      <w:r w:rsidR="007D1FF2">
        <w:rPr>
          <w:rFonts w:ascii="Times New Roman" w:hAnsi="Times New Roman" w:cs="Times New Roman"/>
          <w:sz w:val="24"/>
          <w:szCs w:val="24"/>
        </w:rPr>
        <w:t xml:space="preserve">o estado regular em ambos os períodos avaliados. </w:t>
      </w:r>
      <w:r w:rsidR="007D1FF2" w:rsidRPr="00ED6034">
        <w:rPr>
          <w:rFonts w:ascii="Times New Roman" w:hAnsi="Times New Roman" w:cs="Times New Roman"/>
          <w:sz w:val="24"/>
          <w:szCs w:val="24"/>
        </w:rPr>
        <w:t xml:space="preserve">Esse resultado é devido a uma </w:t>
      </w:r>
      <w:r w:rsidR="007D1FF2" w:rsidRPr="00ED6034">
        <w:rPr>
          <w:rStyle w:val="A2"/>
          <w:rFonts w:ascii="Times New Roman" w:hAnsi="Times New Roman" w:cs="Times New Roman"/>
          <w:sz w:val="24"/>
          <w:szCs w:val="24"/>
        </w:rPr>
        <w:t>adequada oxigenação</w:t>
      </w:r>
      <w:r w:rsidR="00E04F13">
        <w:rPr>
          <w:rStyle w:val="A2"/>
          <w:rFonts w:ascii="Times New Roman" w:hAnsi="Times New Roman" w:cs="Times New Roman"/>
          <w:sz w:val="24"/>
          <w:szCs w:val="24"/>
        </w:rPr>
        <w:t xml:space="preserve"> </w:t>
      </w:r>
      <w:r w:rsidR="007D1FF2" w:rsidRPr="00ED6034">
        <w:rPr>
          <w:rStyle w:val="A2"/>
          <w:rFonts w:ascii="Times New Roman" w:hAnsi="Times New Roman" w:cs="Times New Roman"/>
          <w:sz w:val="24"/>
          <w:szCs w:val="24"/>
        </w:rPr>
        <w:t>nesse ponto, associado à baixa concentração de nitrogênio amoniacal.</w:t>
      </w:r>
      <w:r w:rsidR="007D1FF2">
        <w:rPr>
          <w:rStyle w:val="A2"/>
          <w:rFonts w:ascii="Times New Roman" w:hAnsi="Times New Roman" w:cs="Times New Roman"/>
          <w:sz w:val="24"/>
          <w:szCs w:val="24"/>
        </w:rPr>
        <w:t xml:space="preserve"> Conclui-se</w:t>
      </w:r>
      <w:r w:rsidR="00284D81">
        <w:rPr>
          <w:rStyle w:val="A2"/>
          <w:rFonts w:ascii="Times New Roman" w:hAnsi="Times New Roman" w:cs="Times New Roman"/>
          <w:sz w:val="24"/>
          <w:szCs w:val="24"/>
        </w:rPr>
        <w:t xml:space="preserve">, portanto, </w:t>
      </w:r>
      <w:r w:rsidR="007D1FF2">
        <w:rPr>
          <w:rStyle w:val="A2"/>
          <w:rFonts w:ascii="Times New Roman" w:hAnsi="Times New Roman" w:cs="Times New Roman"/>
          <w:sz w:val="24"/>
          <w:szCs w:val="24"/>
        </w:rPr>
        <w:t>que o</w:t>
      </w:r>
      <w:r w:rsidR="007D1FF2" w:rsidRPr="00F434A9">
        <w:rPr>
          <w:rFonts w:ascii="Times New Roman" w:hAnsi="Times New Roman" w:cs="Times New Roman"/>
          <w:sz w:val="24"/>
          <w:szCs w:val="24"/>
        </w:rPr>
        <w:t xml:space="preserve"> índice proposto, IQA</w:t>
      </w:r>
      <w:r w:rsidR="007D1FF2" w:rsidRPr="00DD15FA">
        <w:rPr>
          <w:rFonts w:ascii="Times New Roman" w:hAnsi="Times New Roman" w:cs="Times New Roman"/>
          <w:sz w:val="24"/>
          <w:szCs w:val="24"/>
          <w:vertAlign w:val="subscript"/>
        </w:rPr>
        <w:t>PVA</w:t>
      </w:r>
      <w:r w:rsidR="007D1FF2" w:rsidRPr="00F434A9">
        <w:rPr>
          <w:rFonts w:ascii="Times New Roman" w:hAnsi="Times New Roman" w:cs="Times New Roman"/>
          <w:sz w:val="24"/>
          <w:szCs w:val="24"/>
        </w:rPr>
        <w:t xml:space="preserve">, </w:t>
      </w:r>
      <w:r w:rsidR="00284D81">
        <w:rPr>
          <w:rFonts w:ascii="Times New Roman" w:hAnsi="Times New Roman" w:cs="Times New Roman"/>
          <w:sz w:val="24"/>
          <w:szCs w:val="24"/>
        </w:rPr>
        <w:t xml:space="preserve">foi eficiente para revelar </w:t>
      </w:r>
      <w:r w:rsidR="007D1FF2" w:rsidRPr="00F434A9">
        <w:rPr>
          <w:rFonts w:ascii="Times New Roman" w:hAnsi="Times New Roman" w:cs="Times New Roman"/>
          <w:sz w:val="24"/>
          <w:szCs w:val="24"/>
        </w:rPr>
        <w:t xml:space="preserve">a qualidade das águas do </w:t>
      </w:r>
      <w:r w:rsidR="007D1FF2">
        <w:rPr>
          <w:rFonts w:ascii="Times New Roman" w:hAnsi="Times New Roman" w:cs="Times New Roman"/>
          <w:sz w:val="24"/>
          <w:szCs w:val="24"/>
        </w:rPr>
        <w:t xml:space="preserve">riacho Cavouco. </w:t>
      </w:r>
    </w:p>
    <w:p w:rsidR="007D1FF2" w:rsidRDefault="007D1FF2" w:rsidP="007D1FF2">
      <w:pPr>
        <w:pStyle w:val="SemEspaamento"/>
        <w:jc w:val="both"/>
        <w:rPr>
          <w:rFonts w:ascii="Times New Roman" w:hAnsi="Times New Roman" w:cs="Times New Roman"/>
          <w:color w:val="000000"/>
          <w:sz w:val="24"/>
          <w:szCs w:val="24"/>
        </w:rPr>
      </w:pPr>
      <w:r w:rsidRPr="00DD15FA">
        <w:rPr>
          <w:rFonts w:ascii="Times New Roman" w:hAnsi="Times New Roman" w:cs="Times New Roman"/>
          <w:color w:val="000000"/>
          <w:sz w:val="24"/>
          <w:szCs w:val="24"/>
        </w:rPr>
        <w:t xml:space="preserve">.  </w:t>
      </w:r>
    </w:p>
    <w:p w:rsidR="00284D81" w:rsidRPr="00ED6034" w:rsidRDefault="00284D81" w:rsidP="007D1FF2">
      <w:pPr>
        <w:pStyle w:val="SemEspaamento"/>
        <w:jc w:val="both"/>
        <w:rPr>
          <w:rFonts w:ascii="Times New Roman" w:hAnsi="Times New Roman" w:cs="Times New Roman"/>
          <w:color w:val="000000"/>
          <w:sz w:val="24"/>
          <w:szCs w:val="24"/>
        </w:rPr>
      </w:pPr>
    </w:p>
    <w:p w:rsidR="00AC5C84" w:rsidRDefault="00AC5C84" w:rsidP="00343D46">
      <w:pPr>
        <w:pStyle w:val="SemEspaamento"/>
        <w:jc w:val="both"/>
        <w:rPr>
          <w:rFonts w:ascii="Times New Roman" w:hAnsi="Times New Roman" w:cs="Times New Roman"/>
          <w:sz w:val="24"/>
          <w:szCs w:val="24"/>
        </w:rPr>
      </w:pPr>
    </w:p>
    <w:p w:rsidR="004C311B" w:rsidRDefault="004C311B" w:rsidP="00343D46">
      <w:pPr>
        <w:pStyle w:val="SemEspaamento"/>
        <w:jc w:val="both"/>
        <w:rPr>
          <w:rFonts w:ascii="Times New Roman" w:hAnsi="Times New Roman" w:cs="Times New Roman"/>
          <w:sz w:val="24"/>
          <w:szCs w:val="24"/>
        </w:rPr>
      </w:pPr>
    </w:p>
    <w:tbl>
      <w:tblPr>
        <w:tblStyle w:val="ListaClara1"/>
        <w:tblpPr w:leftFromText="141" w:rightFromText="141" w:vertAnchor="page" w:horzAnchor="margin" w:tblpY="1921"/>
        <w:tblW w:w="9437" w:type="dxa"/>
        <w:tblLook w:val="04A0"/>
      </w:tblPr>
      <w:tblGrid>
        <w:gridCol w:w="2198"/>
        <w:gridCol w:w="1323"/>
        <w:gridCol w:w="1606"/>
        <w:gridCol w:w="1473"/>
        <w:gridCol w:w="1411"/>
        <w:gridCol w:w="1426"/>
      </w:tblGrid>
      <w:tr w:rsidR="00882AF6" w:rsidRPr="00AC5C84" w:rsidTr="00882AF6">
        <w:trPr>
          <w:cnfStyle w:val="100000000000"/>
          <w:trHeight w:val="37"/>
        </w:trPr>
        <w:tc>
          <w:tcPr>
            <w:cnfStyle w:val="001000000000"/>
            <w:tcW w:w="2198" w:type="dxa"/>
            <w:tcBorders>
              <w:top w:val="single" w:sz="8" w:space="0" w:color="000000" w:themeColor="text1"/>
              <w:left w:val="nil"/>
              <w:bottom w:val="single" w:sz="8" w:space="0" w:color="000000" w:themeColor="text1"/>
            </w:tcBorders>
            <w:shd w:val="clear" w:color="auto" w:fill="7F7F7F" w:themeFill="text1" w:themeFillTint="80"/>
            <w:hideMark/>
          </w:tcPr>
          <w:p w:rsidR="00882AF6" w:rsidRPr="00AC5C84" w:rsidRDefault="00882AF6" w:rsidP="00882AF6">
            <w:pPr>
              <w:spacing w:line="276" w:lineRule="auto"/>
              <w:rPr>
                <w:sz w:val="20"/>
                <w:szCs w:val="20"/>
              </w:rPr>
            </w:pPr>
          </w:p>
        </w:tc>
        <w:tc>
          <w:tcPr>
            <w:tcW w:w="1323" w:type="dxa"/>
            <w:tcBorders>
              <w:top w:val="single" w:sz="8" w:space="0" w:color="000000" w:themeColor="text1"/>
              <w:bottom w:val="single" w:sz="8" w:space="0" w:color="000000" w:themeColor="text1"/>
            </w:tcBorders>
            <w:shd w:val="clear" w:color="auto" w:fill="7F7F7F" w:themeFill="text1" w:themeFillTint="80"/>
            <w:hideMark/>
          </w:tcPr>
          <w:p w:rsidR="00882AF6" w:rsidRPr="00AC5C84" w:rsidRDefault="00882AF6" w:rsidP="00882AF6">
            <w:pPr>
              <w:spacing w:line="276" w:lineRule="auto"/>
              <w:jc w:val="center"/>
              <w:cnfStyle w:val="100000000000"/>
              <w:rPr>
                <w:sz w:val="20"/>
                <w:szCs w:val="20"/>
              </w:rPr>
            </w:pPr>
            <w:r w:rsidRPr="00AC5C84">
              <w:rPr>
                <w:color w:val="FFFFFF"/>
                <w:kern w:val="24"/>
                <w:sz w:val="20"/>
                <w:szCs w:val="20"/>
              </w:rPr>
              <w:t xml:space="preserve">P1 </w:t>
            </w:r>
          </w:p>
        </w:tc>
        <w:tc>
          <w:tcPr>
            <w:tcW w:w="1606" w:type="dxa"/>
            <w:tcBorders>
              <w:top w:val="single" w:sz="8" w:space="0" w:color="000000" w:themeColor="text1"/>
              <w:bottom w:val="single" w:sz="8" w:space="0" w:color="000000" w:themeColor="text1"/>
            </w:tcBorders>
            <w:shd w:val="clear" w:color="auto" w:fill="7F7F7F" w:themeFill="text1" w:themeFillTint="80"/>
            <w:hideMark/>
          </w:tcPr>
          <w:p w:rsidR="00882AF6" w:rsidRPr="00AC5C84" w:rsidRDefault="00882AF6" w:rsidP="00882AF6">
            <w:pPr>
              <w:spacing w:line="276" w:lineRule="auto"/>
              <w:jc w:val="center"/>
              <w:cnfStyle w:val="100000000000"/>
              <w:rPr>
                <w:sz w:val="20"/>
                <w:szCs w:val="20"/>
              </w:rPr>
            </w:pPr>
            <w:r w:rsidRPr="00AC5C84">
              <w:rPr>
                <w:color w:val="FFFFFF"/>
                <w:kern w:val="24"/>
                <w:sz w:val="20"/>
                <w:szCs w:val="20"/>
              </w:rPr>
              <w:t xml:space="preserve">P2 </w:t>
            </w:r>
          </w:p>
        </w:tc>
        <w:tc>
          <w:tcPr>
            <w:tcW w:w="1473" w:type="dxa"/>
            <w:tcBorders>
              <w:top w:val="single" w:sz="8" w:space="0" w:color="000000" w:themeColor="text1"/>
              <w:bottom w:val="single" w:sz="8" w:space="0" w:color="000000" w:themeColor="text1"/>
            </w:tcBorders>
            <w:shd w:val="clear" w:color="auto" w:fill="7F7F7F" w:themeFill="text1" w:themeFillTint="80"/>
            <w:hideMark/>
          </w:tcPr>
          <w:p w:rsidR="00882AF6" w:rsidRPr="00AC5C84" w:rsidRDefault="00882AF6" w:rsidP="00882AF6">
            <w:pPr>
              <w:spacing w:line="276" w:lineRule="auto"/>
              <w:jc w:val="center"/>
              <w:cnfStyle w:val="100000000000"/>
              <w:rPr>
                <w:sz w:val="20"/>
                <w:szCs w:val="20"/>
              </w:rPr>
            </w:pPr>
            <w:r w:rsidRPr="00AC5C84">
              <w:rPr>
                <w:color w:val="FFFFFF"/>
                <w:kern w:val="24"/>
                <w:sz w:val="20"/>
                <w:szCs w:val="20"/>
              </w:rPr>
              <w:t xml:space="preserve">P3 </w:t>
            </w:r>
          </w:p>
        </w:tc>
        <w:tc>
          <w:tcPr>
            <w:tcW w:w="1411" w:type="dxa"/>
            <w:tcBorders>
              <w:top w:val="single" w:sz="8" w:space="0" w:color="000000" w:themeColor="text1"/>
              <w:bottom w:val="single" w:sz="8" w:space="0" w:color="000000" w:themeColor="text1"/>
            </w:tcBorders>
            <w:shd w:val="clear" w:color="auto" w:fill="7F7F7F" w:themeFill="text1" w:themeFillTint="80"/>
            <w:hideMark/>
          </w:tcPr>
          <w:p w:rsidR="00882AF6" w:rsidRPr="00AC5C84" w:rsidRDefault="00882AF6" w:rsidP="00882AF6">
            <w:pPr>
              <w:spacing w:line="276" w:lineRule="auto"/>
              <w:jc w:val="center"/>
              <w:cnfStyle w:val="100000000000"/>
              <w:rPr>
                <w:sz w:val="20"/>
                <w:szCs w:val="20"/>
              </w:rPr>
            </w:pPr>
            <w:r w:rsidRPr="00AC5C84">
              <w:rPr>
                <w:color w:val="FFFFFF"/>
                <w:kern w:val="24"/>
                <w:sz w:val="20"/>
                <w:szCs w:val="20"/>
              </w:rPr>
              <w:t xml:space="preserve">P4 </w:t>
            </w:r>
          </w:p>
        </w:tc>
        <w:tc>
          <w:tcPr>
            <w:tcW w:w="1426" w:type="dxa"/>
            <w:tcBorders>
              <w:top w:val="single" w:sz="8" w:space="0" w:color="000000" w:themeColor="text1"/>
              <w:bottom w:val="single" w:sz="8" w:space="0" w:color="000000" w:themeColor="text1"/>
              <w:right w:val="nil"/>
            </w:tcBorders>
            <w:shd w:val="clear" w:color="auto" w:fill="7F7F7F" w:themeFill="text1" w:themeFillTint="80"/>
            <w:hideMark/>
          </w:tcPr>
          <w:p w:rsidR="00882AF6" w:rsidRPr="00AC5C84" w:rsidRDefault="00882AF6" w:rsidP="00882AF6">
            <w:pPr>
              <w:spacing w:line="276" w:lineRule="auto"/>
              <w:jc w:val="center"/>
              <w:cnfStyle w:val="100000000000"/>
              <w:rPr>
                <w:sz w:val="20"/>
                <w:szCs w:val="20"/>
              </w:rPr>
            </w:pPr>
            <w:r w:rsidRPr="00AC5C84">
              <w:rPr>
                <w:color w:val="FFFFFF"/>
                <w:kern w:val="24"/>
                <w:sz w:val="20"/>
                <w:szCs w:val="20"/>
              </w:rPr>
              <w:t xml:space="preserve">P5 </w:t>
            </w:r>
          </w:p>
        </w:tc>
      </w:tr>
      <w:tr w:rsidR="00882AF6" w:rsidRPr="00AC5C84" w:rsidTr="00882AF6">
        <w:trPr>
          <w:cnfStyle w:val="000000100000"/>
          <w:trHeight w:val="37"/>
        </w:trPr>
        <w:tc>
          <w:tcPr>
            <w:cnfStyle w:val="001000000000"/>
            <w:tcW w:w="2198" w:type="dxa"/>
            <w:tcBorders>
              <w:left w:val="nil"/>
              <w:bottom w:val="nil"/>
              <w:right w:val="nil"/>
            </w:tcBorders>
            <w:hideMark/>
          </w:tcPr>
          <w:p w:rsidR="00882AF6" w:rsidRPr="00AC5C84" w:rsidRDefault="00882AF6" w:rsidP="00882AF6">
            <w:pPr>
              <w:spacing w:line="276" w:lineRule="auto"/>
              <w:jc w:val="both"/>
              <w:rPr>
                <w:sz w:val="20"/>
                <w:szCs w:val="20"/>
              </w:rPr>
            </w:pPr>
            <w:r w:rsidRPr="00AC5C84">
              <w:rPr>
                <w:color w:val="000000"/>
                <w:kern w:val="24"/>
                <w:sz w:val="20"/>
                <w:szCs w:val="20"/>
              </w:rPr>
              <w:t>Amônia (</w:t>
            </w:r>
            <w:proofErr w:type="gramStart"/>
            <w:r w:rsidRPr="00AC5C84">
              <w:rPr>
                <w:color w:val="000000"/>
                <w:kern w:val="24"/>
                <w:sz w:val="20"/>
                <w:szCs w:val="20"/>
              </w:rPr>
              <w:t>mg</w:t>
            </w:r>
            <w:proofErr w:type="gramEnd"/>
            <w:r w:rsidRPr="00AC5C84">
              <w:rPr>
                <w:color w:val="000000"/>
                <w:kern w:val="24"/>
                <w:sz w:val="20"/>
                <w:szCs w:val="20"/>
              </w:rPr>
              <w:t xml:space="preserve">/L) </w:t>
            </w:r>
          </w:p>
        </w:tc>
        <w:tc>
          <w:tcPr>
            <w:tcW w:w="1323" w:type="dxa"/>
            <w:tcBorders>
              <w:left w:val="nil"/>
              <w:bottom w:val="nil"/>
              <w:right w:val="nil"/>
            </w:tcBorders>
            <w:hideMark/>
          </w:tcPr>
          <w:p w:rsidR="00882AF6" w:rsidRPr="00AC5C84" w:rsidRDefault="00882AF6" w:rsidP="00882AF6">
            <w:pPr>
              <w:spacing w:line="276" w:lineRule="auto"/>
              <w:jc w:val="center"/>
              <w:cnfStyle w:val="000000100000"/>
              <w:rPr>
                <w:sz w:val="20"/>
                <w:szCs w:val="20"/>
              </w:rPr>
            </w:pPr>
            <w:r w:rsidRPr="00AC5C84">
              <w:rPr>
                <w:color w:val="000000"/>
                <w:kern w:val="24"/>
                <w:sz w:val="20"/>
                <w:szCs w:val="20"/>
              </w:rPr>
              <w:t xml:space="preserve">0,45 </w:t>
            </w:r>
          </w:p>
        </w:tc>
        <w:tc>
          <w:tcPr>
            <w:tcW w:w="1606" w:type="dxa"/>
            <w:tcBorders>
              <w:left w:val="nil"/>
              <w:bottom w:val="nil"/>
              <w:right w:val="nil"/>
            </w:tcBorders>
            <w:hideMark/>
          </w:tcPr>
          <w:p w:rsidR="00882AF6" w:rsidRPr="00AC5C84" w:rsidRDefault="00882AF6" w:rsidP="00882AF6">
            <w:pPr>
              <w:spacing w:line="276" w:lineRule="auto"/>
              <w:jc w:val="center"/>
              <w:cnfStyle w:val="000000100000"/>
              <w:rPr>
                <w:sz w:val="20"/>
                <w:szCs w:val="20"/>
              </w:rPr>
            </w:pPr>
            <w:r w:rsidRPr="00AC5C84">
              <w:rPr>
                <w:color w:val="000000"/>
                <w:kern w:val="24"/>
                <w:sz w:val="20"/>
                <w:szCs w:val="20"/>
              </w:rPr>
              <w:t xml:space="preserve">1,31 </w:t>
            </w:r>
          </w:p>
        </w:tc>
        <w:tc>
          <w:tcPr>
            <w:tcW w:w="1473" w:type="dxa"/>
            <w:tcBorders>
              <w:left w:val="nil"/>
              <w:bottom w:val="nil"/>
              <w:right w:val="nil"/>
            </w:tcBorders>
            <w:hideMark/>
          </w:tcPr>
          <w:p w:rsidR="00882AF6" w:rsidRPr="00AC5C84" w:rsidRDefault="00882AF6" w:rsidP="00882AF6">
            <w:pPr>
              <w:spacing w:line="276" w:lineRule="auto"/>
              <w:jc w:val="center"/>
              <w:cnfStyle w:val="000000100000"/>
              <w:rPr>
                <w:sz w:val="20"/>
                <w:szCs w:val="20"/>
              </w:rPr>
            </w:pPr>
            <w:r w:rsidRPr="00AC5C84">
              <w:rPr>
                <w:color w:val="000000"/>
                <w:kern w:val="24"/>
                <w:sz w:val="20"/>
                <w:szCs w:val="20"/>
              </w:rPr>
              <w:t xml:space="preserve">1,50 </w:t>
            </w:r>
          </w:p>
        </w:tc>
        <w:tc>
          <w:tcPr>
            <w:tcW w:w="1411" w:type="dxa"/>
            <w:tcBorders>
              <w:left w:val="nil"/>
              <w:bottom w:val="nil"/>
              <w:right w:val="nil"/>
            </w:tcBorders>
            <w:hideMark/>
          </w:tcPr>
          <w:p w:rsidR="00882AF6" w:rsidRPr="00AC5C84" w:rsidRDefault="00882AF6" w:rsidP="00882AF6">
            <w:pPr>
              <w:spacing w:line="276" w:lineRule="auto"/>
              <w:jc w:val="center"/>
              <w:cnfStyle w:val="000000100000"/>
              <w:rPr>
                <w:sz w:val="20"/>
                <w:szCs w:val="20"/>
              </w:rPr>
            </w:pPr>
            <w:r w:rsidRPr="00AC5C84">
              <w:rPr>
                <w:color w:val="000000"/>
                <w:kern w:val="24"/>
                <w:sz w:val="20"/>
                <w:szCs w:val="20"/>
              </w:rPr>
              <w:t xml:space="preserve">1,23 </w:t>
            </w:r>
          </w:p>
        </w:tc>
        <w:tc>
          <w:tcPr>
            <w:tcW w:w="1426" w:type="dxa"/>
            <w:tcBorders>
              <w:left w:val="nil"/>
              <w:bottom w:val="nil"/>
              <w:right w:val="nil"/>
            </w:tcBorders>
            <w:hideMark/>
          </w:tcPr>
          <w:p w:rsidR="00882AF6" w:rsidRPr="00AC5C84" w:rsidRDefault="00882AF6" w:rsidP="00882AF6">
            <w:pPr>
              <w:spacing w:line="276" w:lineRule="auto"/>
              <w:jc w:val="center"/>
              <w:cnfStyle w:val="000000100000"/>
              <w:rPr>
                <w:sz w:val="20"/>
                <w:szCs w:val="20"/>
              </w:rPr>
            </w:pPr>
            <w:r w:rsidRPr="00AC5C84">
              <w:rPr>
                <w:color w:val="000000"/>
                <w:kern w:val="24"/>
                <w:sz w:val="20"/>
                <w:szCs w:val="20"/>
              </w:rPr>
              <w:t xml:space="preserve">1,66 </w:t>
            </w:r>
          </w:p>
        </w:tc>
      </w:tr>
      <w:tr w:rsidR="00882AF6" w:rsidRPr="00AC5C84" w:rsidTr="00882AF6">
        <w:trPr>
          <w:trHeight w:val="37"/>
        </w:trPr>
        <w:tc>
          <w:tcPr>
            <w:cnfStyle w:val="001000000000"/>
            <w:tcW w:w="2198" w:type="dxa"/>
            <w:tcBorders>
              <w:top w:val="nil"/>
              <w:left w:val="nil"/>
              <w:bottom w:val="nil"/>
              <w:right w:val="nil"/>
            </w:tcBorders>
            <w:hideMark/>
          </w:tcPr>
          <w:p w:rsidR="00882AF6" w:rsidRPr="00AC5C84" w:rsidRDefault="00882AF6" w:rsidP="00882AF6">
            <w:pPr>
              <w:spacing w:line="276" w:lineRule="auto"/>
              <w:jc w:val="both"/>
              <w:rPr>
                <w:sz w:val="20"/>
                <w:szCs w:val="20"/>
              </w:rPr>
            </w:pPr>
            <w:r w:rsidRPr="00AC5C84">
              <w:rPr>
                <w:color w:val="000000"/>
                <w:kern w:val="24"/>
                <w:sz w:val="20"/>
                <w:szCs w:val="20"/>
              </w:rPr>
              <w:t>Amônia</w:t>
            </w:r>
            <w:r w:rsidRPr="00AC5C84">
              <w:rPr>
                <w:color w:val="000000"/>
                <w:kern w:val="24"/>
                <w:position w:val="-8"/>
                <w:sz w:val="20"/>
                <w:szCs w:val="20"/>
                <w:vertAlign w:val="subscript"/>
              </w:rPr>
              <w:t>n</w:t>
            </w:r>
          </w:p>
        </w:tc>
        <w:tc>
          <w:tcPr>
            <w:tcW w:w="1323" w:type="dxa"/>
            <w:tcBorders>
              <w:top w:val="nil"/>
              <w:left w:val="nil"/>
              <w:bottom w:val="nil"/>
              <w:right w:val="nil"/>
            </w:tcBorders>
            <w:hideMark/>
          </w:tcPr>
          <w:p w:rsidR="00882AF6" w:rsidRPr="00AC5C84" w:rsidRDefault="00882AF6" w:rsidP="00882AF6">
            <w:pPr>
              <w:spacing w:line="276" w:lineRule="auto"/>
              <w:jc w:val="center"/>
              <w:cnfStyle w:val="000000000000"/>
              <w:rPr>
                <w:sz w:val="20"/>
                <w:szCs w:val="20"/>
              </w:rPr>
            </w:pPr>
            <w:r w:rsidRPr="00AC5C84">
              <w:rPr>
                <w:color w:val="000000"/>
                <w:kern w:val="24"/>
                <w:sz w:val="20"/>
                <w:szCs w:val="20"/>
              </w:rPr>
              <w:t>40</w:t>
            </w:r>
          </w:p>
        </w:tc>
        <w:tc>
          <w:tcPr>
            <w:tcW w:w="1606" w:type="dxa"/>
            <w:tcBorders>
              <w:top w:val="nil"/>
              <w:left w:val="nil"/>
              <w:bottom w:val="nil"/>
              <w:right w:val="nil"/>
            </w:tcBorders>
            <w:hideMark/>
          </w:tcPr>
          <w:p w:rsidR="00882AF6" w:rsidRPr="00AC5C84" w:rsidRDefault="00882AF6" w:rsidP="00882AF6">
            <w:pPr>
              <w:spacing w:line="276" w:lineRule="auto"/>
              <w:jc w:val="center"/>
              <w:cnfStyle w:val="000000000000"/>
              <w:rPr>
                <w:sz w:val="20"/>
                <w:szCs w:val="20"/>
              </w:rPr>
            </w:pPr>
            <w:proofErr w:type="gramStart"/>
            <w:r w:rsidRPr="00AC5C84">
              <w:rPr>
                <w:color w:val="000000"/>
                <w:kern w:val="24"/>
                <w:sz w:val="20"/>
                <w:szCs w:val="20"/>
              </w:rPr>
              <w:t>0</w:t>
            </w:r>
            <w:proofErr w:type="gramEnd"/>
          </w:p>
        </w:tc>
        <w:tc>
          <w:tcPr>
            <w:tcW w:w="1473" w:type="dxa"/>
            <w:tcBorders>
              <w:top w:val="nil"/>
              <w:left w:val="nil"/>
              <w:bottom w:val="nil"/>
              <w:right w:val="nil"/>
            </w:tcBorders>
            <w:hideMark/>
          </w:tcPr>
          <w:p w:rsidR="00882AF6" w:rsidRPr="00AC5C84" w:rsidRDefault="00882AF6" w:rsidP="00882AF6">
            <w:pPr>
              <w:spacing w:line="276" w:lineRule="auto"/>
              <w:jc w:val="center"/>
              <w:cnfStyle w:val="000000000000"/>
              <w:rPr>
                <w:sz w:val="20"/>
                <w:szCs w:val="20"/>
              </w:rPr>
            </w:pPr>
            <w:proofErr w:type="gramStart"/>
            <w:r w:rsidRPr="00AC5C84">
              <w:rPr>
                <w:color w:val="000000"/>
                <w:kern w:val="24"/>
                <w:sz w:val="20"/>
                <w:szCs w:val="20"/>
              </w:rPr>
              <w:t>0</w:t>
            </w:r>
            <w:proofErr w:type="gramEnd"/>
          </w:p>
        </w:tc>
        <w:tc>
          <w:tcPr>
            <w:tcW w:w="1411" w:type="dxa"/>
            <w:tcBorders>
              <w:top w:val="nil"/>
              <w:left w:val="nil"/>
              <w:bottom w:val="nil"/>
              <w:right w:val="nil"/>
            </w:tcBorders>
            <w:hideMark/>
          </w:tcPr>
          <w:p w:rsidR="00882AF6" w:rsidRPr="00AC5C84" w:rsidRDefault="00882AF6" w:rsidP="00882AF6">
            <w:pPr>
              <w:spacing w:line="276" w:lineRule="auto"/>
              <w:jc w:val="center"/>
              <w:cnfStyle w:val="000000000000"/>
              <w:rPr>
                <w:sz w:val="20"/>
                <w:szCs w:val="20"/>
              </w:rPr>
            </w:pPr>
            <w:r w:rsidRPr="00AC5C84">
              <w:rPr>
                <w:color w:val="000000"/>
                <w:kern w:val="24"/>
                <w:sz w:val="20"/>
                <w:szCs w:val="20"/>
              </w:rPr>
              <w:t xml:space="preserve">10 </w:t>
            </w:r>
          </w:p>
        </w:tc>
        <w:tc>
          <w:tcPr>
            <w:tcW w:w="1426" w:type="dxa"/>
            <w:tcBorders>
              <w:top w:val="nil"/>
              <w:left w:val="nil"/>
              <w:bottom w:val="nil"/>
              <w:right w:val="nil"/>
            </w:tcBorders>
            <w:hideMark/>
          </w:tcPr>
          <w:p w:rsidR="00882AF6" w:rsidRPr="00AC5C84" w:rsidRDefault="00882AF6" w:rsidP="00882AF6">
            <w:pPr>
              <w:spacing w:line="276" w:lineRule="auto"/>
              <w:jc w:val="center"/>
              <w:cnfStyle w:val="000000000000"/>
              <w:rPr>
                <w:sz w:val="20"/>
                <w:szCs w:val="20"/>
              </w:rPr>
            </w:pPr>
            <w:proofErr w:type="gramStart"/>
            <w:r w:rsidRPr="00AC5C84">
              <w:rPr>
                <w:color w:val="000000"/>
                <w:kern w:val="24"/>
                <w:sz w:val="20"/>
                <w:szCs w:val="20"/>
              </w:rPr>
              <w:t>0</w:t>
            </w:r>
            <w:proofErr w:type="gramEnd"/>
          </w:p>
        </w:tc>
      </w:tr>
      <w:tr w:rsidR="00882AF6" w:rsidRPr="00AC5C84" w:rsidTr="00882AF6">
        <w:trPr>
          <w:cnfStyle w:val="000000100000"/>
          <w:trHeight w:val="37"/>
        </w:trPr>
        <w:tc>
          <w:tcPr>
            <w:cnfStyle w:val="001000000000"/>
            <w:tcW w:w="2198" w:type="dxa"/>
            <w:tcBorders>
              <w:top w:val="nil"/>
              <w:left w:val="nil"/>
              <w:bottom w:val="nil"/>
              <w:right w:val="nil"/>
            </w:tcBorders>
            <w:hideMark/>
          </w:tcPr>
          <w:p w:rsidR="00882AF6" w:rsidRPr="00AC5C84" w:rsidRDefault="00882AF6" w:rsidP="00882AF6">
            <w:pPr>
              <w:spacing w:line="276" w:lineRule="auto"/>
              <w:jc w:val="both"/>
              <w:rPr>
                <w:sz w:val="20"/>
                <w:szCs w:val="20"/>
              </w:rPr>
            </w:pPr>
            <w:r w:rsidRPr="00AC5C84">
              <w:rPr>
                <w:color w:val="000000"/>
                <w:kern w:val="24"/>
                <w:sz w:val="20"/>
                <w:szCs w:val="20"/>
              </w:rPr>
              <w:t>OD (</w:t>
            </w:r>
            <w:proofErr w:type="gramStart"/>
            <w:r w:rsidRPr="00AC5C84">
              <w:rPr>
                <w:color w:val="000000"/>
                <w:kern w:val="24"/>
                <w:sz w:val="20"/>
                <w:szCs w:val="20"/>
              </w:rPr>
              <w:t>mg</w:t>
            </w:r>
            <w:proofErr w:type="gramEnd"/>
            <w:r w:rsidRPr="00AC5C84">
              <w:rPr>
                <w:color w:val="000000"/>
                <w:kern w:val="24"/>
                <w:sz w:val="20"/>
                <w:szCs w:val="20"/>
              </w:rPr>
              <w:t xml:space="preserve">/L) </w:t>
            </w:r>
          </w:p>
        </w:tc>
        <w:tc>
          <w:tcPr>
            <w:tcW w:w="1323" w:type="dxa"/>
            <w:tcBorders>
              <w:top w:val="nil"/>
              <w:left w:val="nil"/>
              <w:bottom w:val="nil"/>
              <w:right w:val="nil"/>
            </w:tcBorders>
            <w:hideMark/>
          </w:tcPr>
          <w:p w:rsidR="00882AF6" w:rsidRPr="00AC5C84" w:rsidRDefault="00882AF6" w:rsidP="00882AF6">
            <w:pPr>
              <w:spacing w:line="276" w:lineRule="auto"/>
              <w:jc w:val="center"/>
              <w:cnfStyle w:val="000000100000"/>
              <w:rPr>
                <w:sz w:val="20"/>
                <w:szCs w:val="20"/>
              </w:rPr>
            </w:pPr>
            <w:r w:rsidRPr="00AC5C84">
              <w:rPr>
                <w:color w:val="000000"/>
                <w:kern w:val="24"/>
                <w:sz w:val="20"/>
                <w:szCs w:val="20"/>
              </w:rPr>
              <w:t xml:space="preserve">7,0 </w:t>
            </w:r>
          </w:p>
        </w:tc>
        <w:tc>
          <w:tcPr>
            <w:tcW w:w="1606" w:type="dxa"/>
            <w:tcBorders>
              <w:top w:val="nil"/>
              <w:left w:val="nil"/>
              <w:bottom w:val="nil"/>
              <w:right w:val="nil"/>
            </w:tcBorders>
            <w:hideMark/>
          </w:tcPr>
          <w:p w:rsidR="00882AF6" w:rsidRPr="00AC5C84" w:rsidRDefault="00882AF6" w:rsidP="00882AF6">
            <w:pPr>
              <w:spacing w:line="276" w:lineRule="auto"/>
              <w:jc w:val="center"/>
              <w:cnfStyle w:val="000000100000"/>
              <w:rPr>
                <w:sz w:val="20"/>
                <w:szCs w:val="20"/>
              </w:rPr>
            </w:pPr>
            <w:r w:rsidRPr="00AC5C84">
              <w:rPr>
                <w:color w:val="000000"/>
                <w:kern w:val="24"/>
                <w:sz w:val="20"/>
                <w:szCs w:val="20"/>
              </w:rPr>
              <w:t xml:space="preserve">1,05 </w:t>
            </w:r>
          </w:p>
        </w:tc>
        <w:tc>
          <w:tcPr>
            <w:tcW w:w="1473" w:type="dxa"/>
            <w:tcBorders>
              <w:top w:val="nil"/>
              <w:left w:val="nil"/>
              <w:bottom w:val="nil"/>
              <w:right w:val="nil"/>
            </w:tcBorders>
            <w:hideMark/>
          </w:tcPr>
          <w:p w:rsidR="00882AF6" w:rsidRPr="00AC5C84" w:rsidRDefault="00882AF6" w:rsidP="00882AF6">
            <w:pPr>
              <w:spacing w:line="276" w:lineRule="auto"/>
              <w:jc w:val="center"/>
              <w:cnfStyle w:val="000000100000"/>
              <w:rPr>
                <w:sz w:val="20"/>
                <w:szCs w:val="20"/>
              </w:rPr>
            </w:pPr>
            <w:r w:rsidRPr="00AC5C84">
              <w:rPr>
                <w:color w:val="000000"/>
                <w:kern w:val="24"/>
                <w:sz w:val="20"/>
                <w:szCs w:val="20"/>
              </w:rPr>
              <w:t xml:space="preserve">8,22 </w:t>
            </w:r>
          </w:p>
        </w:tc>
        <w:tc>
          <w:tcPr>
            <w:tcW w:w="1411" w:type="dxa"/>
            <w:tcBorders>
              <w:top w:val="nil"/>
              <w:left w:val="nil"/>
              <w:bottom w:val="nil"/>
              <w:right w:val="nil"/>
            </w:tcBorders>
            <w:hideMark/>
          </w:tcPr>
          <w:p w:rsidR="00882AF6" w:rsidRPr="00AC5C84" w:rsidRDefault="00882AF6" w:rsidP="00882AF6">
            <w:pPr>
              <w:spacing w:line="276" w:lineRule="auto"/>
              <w:jc w:val="center"/>
              <w:cnfStyle w:val="000000100000"/>
              <w:rPr>
                <w:sz w:val="20"/>
                <w:szCs w:val="20"/>
              </w:rPr>
            </w:pPr>
            <w:r w:rsidRPr="00AC5C84">
              <w:rPr>
                <w:color w:val="000000"/>
                <w:kern w:val="24"/>
                <w:sz w:val="20"/>
                <w:szCs w:val="20"/>
              </w:rPr>
              <w:t xml:space="preserve">3,80 </w:t>
            </w:r>
          </w:p>
        </w:tc>
        <w:tc>
          <w:tcPr>
            <w:tcW w:w="1426" w:type="dxa"/>
            <w:tcBorders>
              <w:top w:val="nil"/>
              <w:left w:val="nil"/>
              <w:bottom w:val="nil"/>
              <w:right w:val="nil"/>
            </w:tcBorders>
            <w:hideMark/>
          </w:tcPr>
          <w:p w:rsidR="00882AF6" w:rsidRPr="00AC5C84" w:rsidRDefault="00882AF6" w:rsidP="00882AF6">
            <w:pPr>
              <w:spacing w:line="276" w:lineRule="auto"/>
              <w:jc w:val="center"/>
              <w:cnfStyle w:val="000000100000"/>
              <w:rPr>
                <w:sz w:val="20"/>
                <w:szCs w:val="20"/>
              </w:rPr>
            </w:pPr>
            <w:r w:rsidRPr="00AC5C84">
              <w:rPr>
                <w:color w:val="000000"/>
                <w:kern w:val="24"/>
                <w:sz w:val="20"/>
                <w:szCs w:val="20"/>
              </w:rPr>
              <w:t xml:space="preserve">1,76 </w:t>
            </w:r>
          </w:p>
        </w:tc>
      </w:tr>
      <w:tr w:rsidR="00882AF6" w:rsidRPr="00AC5C84" w:rsidTr="00882AF6">
        <w:trPr>
          <w:trHeight w:val="37"/>
        </w:trPr>
        <w:tc>
          <w:tcPr>
            <w:cnfStyle w:val="001000000000"/>
            <w:tcW w:w="2198" w:type="dxa"/>
            <w:tcBorders>
              <w:top w:val="nil"/>
              <w:left w:val="nil"/>
              <w:bottom w:val="nil"/>
              <w:right w:val="nil"/>
            </w:tcBorders>
            <w:hideMark/>
          </w:tcPr>
          <w:p w:rsidR="00882AF6" w:rsidRPr="00AC5C84" w:rsidRDefault="00882AF6" w:rsidP="00882AF6">
            <w:pPr>
              <w:spacing w:line="276" w:lineRule="auto"/>
              <w:jc w:val="both"/>
              <w:rPr>
                <w:sz w:val="20"/>
                <w:szCs w:val="20"/>
              </w:rPr>
            </w:pPr>
            <w:proofErr w:type="gramStart"/>
            <w:r w:rsidRPr="00AC5C84">
              <w:rPr>
                <w:color w:val="000000"/>
                <w:kern w:val="24"/>
                <w:sz w:val="20"/>
                <w:szCs w:val="20"/>
              </w:rPr>
              <w:t>OD</w:t>
            </w:r>
            <w:r w:rsidRPr="00AC5C84">
              <w:rPr>
                <w:color w:val="000000"/>
                <w:kern w:val="24"/>
                <w:position w:val="-8"/>
                <w:sz w:val="20"/>
                <w:szCs w:val="20"/>
                <w:vertAlign w:val="subscript"/>
              </w:rPr>
              <w:t>n</w:t>
            </w:r>
            <w:proofErr w:type="gramEnd"/>
          </w:p>
        </w:tc>
        <w:tc>
          <w:tcPr>
            <w:tcW w:w="1323" w:type="dxa"/>
            <w:tcBorders>
              <w:top w:val="nil"/>
              <w:left w:val="nil"/>
              <w:bottom w:val="nil"/>
              <w:right w:val="nil"/>
            </w:tcBorders>
            <w:hideMark/>
          </w:tcPr>
          <w:p w:rsidR="00882AF6" w:rsidRPr="00AC5C84" w:rsidRDefault="00882AF6" w:rsidP="00882AF6">
            <w:pPr>
              <w:spacing w:line="276" w:lineRule="auto"/>
              <w:jc w:val="center"/>
              <w:cnfStyle w:val="000000000000"/>
              <w:rPr>
                <w:sz w:val="20"/>
                <w:szCs w:val="20"/>
              </w:rPr>
            </w:pPr>
            <w:r w:rsidRPr="00AC5C84">
              <w:rPr>
                <w:color w:val="000000"/>
                <w:kern w:val="24"/>
                <w:sz w:val="20"/>
                <w:szCs w:val="20"/>
              </w:rPr>
              <w:t>70</w:t>
            </w:r>
          </w:p>
        </w:tc>
        <w:tc>
          <w:tcPr>
            <w:tcW w:w="1606" w:type="dxa"/>
            <w:tcBorders>
              <w:top w:val="nil"/>
              <w:left w:val="nil"/>
              <w:bottom w:val="nil"/>
              <w:right w:val="nil"/>
            </w:tcBorders>
            <w:hideMark/>
          </w:tcPr>
          <w:p w:rsidR="00882AF6" w:rsidRPr="00AC5C84" w:rsidRDefault="00882AF6" w:rsidP="00882AF6">
            <w:pPr>
              <w:spacing w:line="276" w:lineRule="auto"/>
              <w:jc w:val="center"/>
              <w:cnfStyle w:val="000000000000"/>
              <w:rPr>
                <w:sz w:val="20"/>
                <w:szCs w:val="20"/>
              </w:rPr>
            </w:pPr>
            <w:r w:rsidRPr="00AC5C84">
              <w:rPr>
                <w:color w:val="000000"/>
                <w:kern w:val="24"/>
                <w:sz w:val="20"/>
                <w:szCs w:val="20"/>
              </w:rPr>
              <w:t xml:space="preserve">10 </w:t>
            </w:r>
          </w:p>
        </w:tc>
        <w:tc>
          <w:tcPr>
            <w:tcW w:w="1473" w:type="dxa"/>
            <w:tcBorders>
              <w:top w:val="nil"/>
              <w:left w:val="nil"/>
              <w:bottom w:val="nil"/>
              <w:right w:val="nil"/>
            </w:tcBorders>
            <w:hideMark/>
          </w:tcPr>
          <w:p w:rsidR="00882AF6" w:rsidRPr="00AC5C84" w:rsidRDefault="00882AF6" w:rsidP="00882AF6">
            <w:pPr>
              <w:spacing w:line="276" w:lineRule="auto"/>
              <w:jc w:val="center"/>
              <w:cnfStyle w:val="000000000000"/>
              <w:rPr>
                <w:sz w:val="20"/>
                <w:szCs w:val="20"/>
              </w:rPr>
            </w:pPr>
            <w:r w:rsidRPr="00AC5C84">
              <w:rPr>
                <w:color w:val="000000"/>
                <w:kern w:val="24"/>
                <w:sz w:val="20"/>
                <w:szCs w:val="20"/>
              </w:rPr>
              <w:t xml:space="preserve">100 </w:t>
            </w:r>
          </w:p>
        </w:tc>
        <w:tc>
          <w:tcPr>
            <w:tcW w:w="1411" w:type="dxa"/>
            <w:tcBorders>
              <w:top w:val="nil"/>
              <w:left w:val="nil"/>
              <w:bottom w:val="nil"/>
              <w:right w:val="nil"/>
            </w:tcBorders>
            <w:hideMark/>
          </w:tcPr>
          <w:p w:rsidR="00882AF6" w:rsidRPr="00AC5C84" w:rsidRDefault="00882AF6" w:rsidP="00882AF6">
            <w:pPr>
              <w:spacing w:line="276" w:lineRule="auto"/>
              <w:jc w:val="center"/>
              <w:cnfStyle w:val="000000000000"/>
              <w:rPr>
                <w:sz w:val="20"/>
                <w:szCs w:val="20"/>
              </w:rPr>
            </w:pPr>
            <w:r w:rsidRPr="00AC5C84">
              <w:rPr>
                <w:color w:val="000000"/>
                <w:kern w:val="24"/>
                <w:sz w:val="20"/>
                <w:szCs w:val="20"/>
              </w:rPr>
              <w:t xml:space="preserve">40 </w:t>
            </w:r>
          </w:p>
        </w:tc>
        <w:tc>
          <w:tcPr>
            <w:tcW w:w="1426" w:type="dxa"/>
            <w:tcBorders>
              <w:top w:val="nil"/>
              <w:left w:val="nil"/>
              <w:bottom w:val="nil"/>
              <w:right w:val="nil"/>
            </w:tcBorders>
            <w:hideMark/>
          </w:tcPr>
          <w:p w:rsidR="00882AF6" w:rsidRPr="00AC5C84" w:rsidRDefault="00882AF6" w:rsidP="00882AF6">
            <w:pPr>
              <w:spacing w:line="276" w:lineRule="auto"/>
              <w:jc w:val="center"/>
              <w:cnfStyle w:val="000000000000"/>
              <w:rPr>
                <w:sz w:val="20"/>
                <w:szCs w:val="20"/>
              </w:rPr>
            </w:pPr>
            <w:r w:rsidRPr="00AC5C84">
              <w:rPr>
                <w:color w:val="000000"/>
                <w:kern w:val="24"/>
                <w:sz w:val="20"/>
                <w:szCs w:val="20"/>
              </w:rPr>
              <w:t xml:space="preserve">10 </w:t>
            </w:r>
          </w:p>
        </w:tc>
      </w:tr>
      <w:tr w:rsidR="00882AF6" w:rsidRPr="00AC5C84" w:rsidTr="00882AF6">
        <w:trPr>
          <w:cnfStyle w:val="000000100000"/>
          <w:trHeight w:val="37"/>
        </w:trPr>
        <w:tc>
          <w:tcPr>
            <w:cnfStyle w:val="001000000000"/>
            <w:tcW w:w="2198" w:type="dxa"/>
            <w:tcBorders>
              <w:top w:val="nil"/>
              <w:left w:val="nil"/>
              <w:bottom w:val="nil"/>
              <w:right w:val="nil"/>
            </w:tcBorders>
            <w:hideMark/>
          </w:tcPr>
          <w:p w:rsidR="00882AF6" w:rsidRPr="00AC5C84" w:rsidRDefault="00882AF6" w:rsidP="00882AF6">
            <w:pPr>
              <w:spacing w:line="276" w:lineRule="auto"/>
              <w:jc w:val="both"/>
              <w:rPr>
                <w:sz w:val="20"/>
                <w:szCs w:val="20"/>
              </w:rPr>
            </w:pPr>
            <w:r w:rsidRPr="00AC5C84">
              <w:rPr>
                <w:color w:val="000000"/>
                <w:kern w:val="24"/>
                <w:sz w:val="20"/>
                <w:szCs w:val="20"/>
              </w:rPr>
              <w:t>Operador Mínimo</w:t>
            </w:r>
          </w:p>
        </w:tc>
        <w:tc>
          <w:tcPr>
            <w:tcW w:w="1323" w:type="dxa"/>
            <w:tcBorders>
              <w:top w:val="nil"/>
              <w:left w:val="nil"/>
              <w:bottom w:val="nil"/>
              <w:right w:val="nil"/>
            </w:tcBorders>
            <w:hideMark/>
          </w:tcPr>
          <w:p w:rsidR="00882AF6" w:rsidRPr="00AC5C84" w:rsidRDefault="00882AF6" w:rsidP="00882AF6">
            <w:pPr>
              <w:spacing w:line="276" w:lineRule="auto"/>
              <w:jc w:val="center"/>
              <w:cnfStyle w:val="000000100000"/>
              <w:rPr>
                <w:sz w:val="20"/>
                <w:szCs w:val="20"/>
              </w:rPr>
            </w:pPr>
            <w:r w:rsidRPr="00AC5C84">
              <w:rPr>
                <w:color w:val="000000"/>
                <w:kern w:val="24"/>
                <w:sz w:val="20"/>
                <w:szCs w:val="20"/>
              </w:rPr>
              <w:t xml:space="preserve">40 </w:t>
            </w:r>
          </w:p>
        </w:tc>
        <w:tc>
          <w:tcPr>
            <w:tcW w:w="1606" w:type="dxa"/>
            <w:tcBorders>
              <w:top w:val="nil"/>
              <w:left w:val="nil"/>
              <w:bottom w:val="nil"/>
              <w:right w:val="nil"/>
            </w:tcBorders>
            <w:hideMark/>
          </w:tcPr>
          <w:p w:rsidR="00882AF6" w:rsidRPr="00AC5C84" w:rsidRDefault="00882AF6" w:rsidP="00882AF6">
            <w:pPr>
              <w:spacing w:line="276" w:lineRule="auto"/>
              <w:jc w:val="center"/>
              <w:cnfStyle w:val="000000100000"/>
              <w:rPr>
                <w:sz w:val="20"/>
                <w:szCs w:val="20"/>
              </w:rPr>
            </w:pPr>
            <w:proofErr w:type="gramStart"/>
            <w:r w:rsidRPr="00AC5C84">
              <w:rPr>
                <w:color w:val="000000"/>
                <w:kern w:val="24"/>
                <w:sz w:val="20"/>
                <w:szCs w:val="20"/>
              </w:rPr>
              <w:t>0</w:t>
            </w:r>
            <w:proofErr w:type="gramEnd"/>
          </w:p>
        </w:tc>
        <w:tc>
          <w:tcPr>
            <w:tcW w:w="1473" w:type="dxa"/>
            <w:tcBorders>
              <w:top w:val="nil"/>
              <w:left w:val="nil"/>
              <w:bottom w:val="nil"/>
              <w:right w:val="nil"/>
            </w:tcBorders>
            <w:hideMark/>
          </w:tcPr>
          <w:p w:rsidR="00882AF6" w:rsidRPr="00AC5C84" w:rsidRDefault="00882AF6" w:rsidP="00882AF6">
            <w:pPr>
              <w:spacing w:line="276" w:lineRule="auto"/>
              <w:jc w:val="center"/>
              <w:cnfStyle w:val="000000100000"/>
              <w:rPr>
                <w:sz w:val="20"/>
                <w:szCs w:val="20"/>
              </w:rPr>
            </w:pPr>
            <w:proofErr w:type="gramStart"/>
            <w:r w:rsidRPr="00AC5C84">
              <w:rPr>
                <w:color w:val="000000"/>
                <w:kern w:val="24"/>
                <w:sz w:val="20"/>
                <w:szCs w:val="20"/>
              </w:rPr>
              <w:t>0</w:t>
            </w:r>
            <w:proofErr w:type="gramEnd"/>
          </w:p>
        </w:tc>
        <w:tc>
          <w:tcPr>
            <w:tcW w:w="1411" w:type="dxa"/>
            <w:tcBorders>
              <w:top w:val="nil"/>
              <w:left w:val="nil"/>
              <w:bottom w:val="nil"/>
              <w:right w:val="nil"/>
            </w:tcBorders>
            <w:hideMark/>
          </w:tcPr>
          <w:p w:rsidR="00882AF6" w:rsidRPr="00AC5C84" w:rsidRDefault="00882AF6" w:rsidP="00882AF6">
            <w:pPr>
              <w:spacing w:line="276" w:lineRule="auto"/>
              <w:jc w:val="center"/>
              <w:cnfStyle w:val="000000100000"/>
              <w:rPr>
                <w:sz w:val="20"/>
                <w:szCs w:val="20"/>
              </w:rPr>
            </w:pPr>
            <w:r w:rsidRPr="00AC5C84">
              <w:rPr>
                <w:color w:val="000000"/>
                <w:kern w:val="24"/>
                <w:sz w:val="20"/>
                <w:szCs w:val="20"/>
              </w:rPr>
              <w:t xml:space="preserve">10 </w:t>
            </w:r>
          </w:p>
        </w:tc>
        <w:tc>
          <w:tcPr>
            <w:tcW w:w="1426" w:type="dxa"/>
            <w:tcBorders>
              <w:top w:val="nil"/>
              <w:left w:val="nil"/>
              <w:bottom w:val="nil"/>
              <w:right w:val="nil"/>
            </w:tcBorders>
            <w:hideMark/>
          </w:tcPr>
          <w:p w:rsidR="00882AF6" w:rsidRPr="00AC5C84" w:rsidRDefault="00882AF6" w:rsidP="00882AF6">
            <w:pPr>
              <w:spacing w:line="276" w:lineRule="auto"/>
              <w:jc w:val="center"/>
              <w:cnfStyle w:val="000000100000"/>
              <w:rPr>
                <w:sz w:val="20"/>
                <w:szCs w:val="20"/>
              </w:rPr>
            </w:pPr>
            <w:proofErr w:type="gramStart"/>
            <w:r w:rsidRPr="00AC5C84">
              <w:rPr>
                <w:color w:val="000000"/>
                <w:kern w:val="24"/>
                <w:sz w:val="20"/>
                <w:szCs w:val="20"/>
              </w:rPr>
              <w:t>0</w:t>
            </w:r>
            <w:proofErr w:type="gramEnd"/>
          </w:p>
        </w:tc>
      </w:tr>
      <w:tr w:rsidR="00882AF6" w:rsidRPr="00AC5C84" w:rsidTr="00882AF6">
        <w:trPr>
          <w:trHeight w:val="37"/>
        </w:trPr>
        <w:tc>
          <w:tcPr>
            <w:cnfStyle w:val="001000000000"/>
            <w:tcW w:w="2198" w:type="dxa"/>
            <w:tcBorders>
              <w:top w:val="nil"/>
              <w:left w:val="nil"/>
              <w:bottom w:val="single" w:sz="8" w:space="0" w:color="000000" w:themeColor="text1"/>
              <w:right w:val="nil"/>
            </w:tcBorders>
            <w:hideMark/>
          </w:tcPr>
          <w:p w:rsidR="00882AF6" w:rsidRPr="00AC5C84" w:rsidRDefault="00882AF6" w:rsidP="00882AF6">
            <w:pPr>
              <w:spacing w:line="276" w:lineRule="auto"/>
              <w:jc w:val="both"/>
              <w:rPr>
                <w:sz w:val="20"/>
                <w:szCs w:val="20"/>
              </w:rPr>
            </w:pPr>
            <w:proofErr w:type="gramStart"/>
            <w:r w:rsidRPr="00AC5C84">
              <w:rPr>
                <w:color w:val="000000"/>
                <w:kern w:val="24"/>
                <w:sz w:val="20"/>
                <w:szCs w:val="20"/>
              </w:rPr>
              <w:t>IQA</w:t>
            </w:r>
            <w:proofErr w:type="spellStart"/>
            <w:r w:rsidRPr="00AC5C84">
              <w:rPr>
                <w:color w:val="000000"/>
                <w:kern w:val="24"/>
                <w:position w:val="-8"/>
                <w:sz w:val="20"/>
                <w:szCs w:val="20"/>
                <w:vertAlign w:val="subscript"/>
              </w:rPr>
              <w:t>pva</w:t>
            </w:r>
            <w:proofErr w:type="spellEnd"/>
            <w:proofErr w:type="gramEnd"/>
          </w:p>
        </w:tc>
        <w:tc>
          <w:tcPr>
            <w:tcW w:w="1323" w:type="dxa"/>
            <w:tcBorders>
              <w:top w:val="nil"/>
              <w:left w:val="nil"/>
              <w:bottom w:val="single" w:sz="8" w:space="0" w:color="000000" w:themeColor="text1"/>
              <w:right w:val="nil"/>
            </w:tcBorders>
            <w:hideMark/>
          </w:tcPr>
          <w:p w:rsidR="00882AF6" w:rsidRPr="00AC5C84" w:rsidRDefault="00882AF6" w:rsidP="00882AF6">
            <w:pPr>
              <w:spacing w:line="276" w:lineRule="auto"/>
              <w:jc w:val="center"/>
              <w:cnfStyle w:val="000000000000"/>
              <w:rPr>
                <w:sz w:val="20"/>
                <w:szCs w:val="20"/>
              </w:rPr>
            </w:pPr>
            <w:r w:rsidRPr="00AC5C84">
              <w:rPr>
                <w:color w:val="000000"/>
                <w:kern w:val="24"/>
                <w:sz w:val="20"/>
                <w:szCs w:val="20"/>
              </w:rPr>
              <w:t xml:space="preserve">Regular </w:t>
            </w:r>
          </w:p>
        </w:tc>
        <w:tc>
          <w:tcPr>
            <w:tcW w:w="1606" w:type="dxa"/>
            <w:tcBorders>
              <w:top w:val="nil"/>
              <w:left w:val="nil"/>
              <w:bottom w:val="single" w:sz="8" w:space="0" w:color="000000" w:themeColor="text1"/>
              <w:right w:val="nil"/>
            </w:tcBorders>
            <w:hideMark/>
          </w:tcPr>
          <w:p w:rsidR="00882AF6" w:rsidRPr="00AC5C84" w:rsidRDefault="00882AF6" w:rsidP="00882AF6">
            <w:pPr>
              <w:spacing w:line="276" w:lineRule="auto"/>
              <w:jc w:val="center"/>
              <w:cnfStyle w:val="000000000000"/>
              <w:rPr>
                <w:sz w:val="20"/>
                <w:szCs w:val="20"/>
              </w:rPr>
            </w:pPr>
            <w:r w:rsidRPr="00AC5C84">
              <w:rPr>
                <w:color w:val="000000"/>
                <w:kern w:val="24"/>
                <w:sz w:val="20"/>
                <w:szCs w:val="20"/>
              </w:rPr>
              <w:t xml:space="preserve">Péssima </w:t>
            </w:r>
          </w:p>
        </w:tc>
        <w:tc>
          <w:tcPr>
            <w:tcW w:w="1473" w:type="dxa"/>
            <w:tcBorders>
              <w:top w:val="nil"/>
              <w:left w:val="nil"/>
              <w:bottom w:val="single" w:sz="8" w:space="0" w:color="000000" w:themeColor="text1"/>
              <w:right w:val="nil"/>
            </w:tcBorders>
            <w:hideMark/>
          </w:tcPr>
          <w:p w:rsidR="00882AF6" w:rsidRPr="00AC5C84" w:rsidRDefault="00882AF6" w:rsidP="00882AF6">
            <w:pPr>
              <w:spacing w:line="276" w:lineRule="auto"/>
              <w:jc w:val="center"/>
              <w:cnfStyle w:val="000000000000"/>
              <w:rPr>
                <w:sz w:val="20"/>
                <w:szCs w:val="20"/>
              </w:rPr>
            </w:pPr>
            <w:r w:rsidRPr="00AC5C84">
              <w:rPr>
                <w:color w:val="000000"/>
                <w:kern w:val="24"/>
                <w:sz w:val="20"/>
                <w:szCs w:val="20"/>
              </w:rPr>
              <w:t xml:space="preserve">Péssima </w:t>
            </w:r>
          </w:p>
        </w:tc>
        <w:tc>
          <w:tcPr>
            <w:tcW w:w="1411" w:type="dxa"/>
            <w:tcBorders>
              <w:top w:val="nil"/>
              <w:left w:val="nil"/>
              <w:bottom w:val="single" w:sz="8" w:space="0" w:color="000000" w:themeColor="text1"/>
              <w:right w:val="nil"/>
            </w:tcBorders>
            <w:hideMark/>
          </w:tcPr>
          <w:p w:rsidR="00882AF6" w:rsidRPr="00AC5C84" w:rsidRDefault="00882AF6" w:rsidP="00882AF6">
            <w:pPr>
              <w:spacing w:line="276" w:lineRule="auto"/>
              <w:jc w:val="center"/>
              <w:cnfStyle w:val="000000000000"/>
              <w:rPr>
                <w:sz w:val="20"/>
                <w:szCs w:val="20"/>
              </w:rPr>
            </w:pPr>
            <w:r w:rsidRPr="00AC5C84">
              <w:rPr>
                <w:color w:val="000000"/>
                <w:kern w:val="24"/>
                <w:sz w:val="20"/>
                <w:szCs w:val="20"/>
              </w:rPr>
              <w:t xml:space="preserve">Péssima </w:t>
            </w:r>
          </w:p>
        </w:tc>
        <w:tc>
          <w:tcPr>
            <w:tcW w:w="1426" w:type="dxa"/>
            <w:tcBorders>
              <w:top w:val="nil"/>
              <w:left w:val="nil"/>
              <w:bottom w:val="single" w:sz="8" w:space="0" w:color="000000" w:themeColor="text1"/>
              <w:right w:val="nil"/>
            </w:tcBorders>
            <w:hideMark/>
          </w:tcPr>
          <w:p w:rsidR="00882AF6" w:rsidRPr="00AC5C84" w:rsidRDefault="00882AF6" w:rsidP="00882AF6">
            <w:pPr>
              <w:spacing w:line="276" w:lineRule="auto"/>
              <w:jc w:val="center"/>
              <w:cnfStyle w:val="000000000000"/>
              <w:rPr>
                <w:sz w:val="20"/>
                <w:szCs w:val="20"/>
              </w:rPr>
            </w:pPr>
            <w:r w:rsidRPr="00AC5C84">
              <w:rPr>
                <w:color w:val="000000"/>
                <w:kern w:val="24"/>
                <w:sz w:val="20"/>
                <w:szCs w:val="20"/>
              </w:rPr>
              <w:t xml:space="preserve">Péssima </w:t>
            </w:r>
          </w:p>
        </w:tc>
      </w:tr>
    </w:tbl>
    <w:p w:rsidR="007E4E87" w:rsidRPr="00882AF6" w:rsidRDefault="000536CC" w:rsidP="00343D46">
      <w:pPr>
        <w:pStyle w:val="SemEspaamento"/>
        <w:jc w:val="both"/>
        <w:rPr>
          <w:rFonts w:ascii="Times New Roman" w:hAnsi="Times New Roman" w:cs="Times New Roman"/>
          <w:sz w:val="20"/>
          <w:szCs w:val="20"/>
        </w:rPr>
      </w:pPr>
      <w:r>
        <w:rPr>
          <w:rFonts w:ascii="Times New Roman" w:hAnsi="Times New Roman" w:cs="Times New Roman"/>
          <w:b/>
          <w:sz w:val="20"/>
          <w:szCs w:val="20"/>
        </w:rPr>
        <w:t>Tabela 3</w:t>
      </w:r>
      <w:r w:rsidR="00E65AF1" w:rsidRPr="00882AF6">
        <w:rPr>
          <w:rFonts w:ascii="Times New Roman" w:hAnsi="Times New Roman" w:cs="Times New Roman"/>
          <w:b/>
          <w:sz w:val="20"/>
          <w:szCs w:val="20"/>
        </w:rPr>
        <w:t>.</w:t>
      </w:r>
      <w:r w:rsidR="00E65AF1" w:rsidRPr="00882AF6">
        <w:rPr>
          <w:rFonts w:ascii="Times New Roman" w:hAnsi="Times New Roman" w:cs="Times New Roman"/>
          <w:sz w:val="20"/>
          <w:szCs w:val="20"/>
        </w:rPr>
        <w:t xml:space="preserve"> Índice da qualidade da água para proteção da vida aquática -  </w:t>
      </w:r>
      <w:proofErr w:type="spellStart"/>
      <w:proofErr w:type="gramStart"/>
      <w:r w:rsidR="00E65AF1" w:rsidRPr="00882AF6">
        <w:rPr>
          <w:rFonts w:ascii="Times New Roman" w:hAnsi="Times New Roman" w:cs="Times New Roman"/>
          <w:sz w:val="20"/>
          <w:szCs w:val="20"/>
        </w:rPr>
        <w:t>IQApva</w:t>
      </w:r>
      <w:proofErr w:type="spellEnd"/>
      <w:proofErr w:type="gramEnd"/>
      <w:r w:rsidR="00E65AF1" w:rsidRPr="00882AF6">
        <w:rPr>
          <w:rFonts w:ascii="Times New Roman" w:hAnsi="Times New Roman" w:cs="Times New Roman"/>
          <w:sz w:val="20"/>
          <w:szCs w:val="20"/>
        </w:rPr>
        <w:t xml:space="preserve">  aplicado ao Riacho Cavouco em Dezembro de 2012. </w:t>
      </w:r>
    </w:p>
    <w:p w:rsidR="006265FA" w:rsidRPr="00C9008A" w:rsidRDefault="006265FA" w:rsidP="00E65AF1">
      <w:pPr>
        <w:pStyle w:val="SemEspaamento"/>
        <w:jc w:val="both"/>
        <w:rPr>
          <w:rFonts w:ascii="Times New Roman" w:hAnsi="Times New Roman" w:cs="Times New Roman"/>
          <w:sz w:val="20"/>
          <w:szCs w:val="20"/>
        </w:rPr>
      </w:pPr>
    </w:p>
    <w:tbl>
      <w:tblPr>
        <w:tblStyle w:val="ListaClara1"/>
        <w:tblpPr w:leftFromText="141" w:rightFromText="141" w:vertAnchor="page" w:horzAnchor="margin" w:tblpY="4801"/>
        <w:tblW w:w="9437" w:type="dxa"/>
        <w:tblLook w:val="04A0"/>
      </w:tblPr>
      <w:tblGrid>
        <w:gridCol w:w="2198"/>
        <w:gridCol w:w="1323"/>
        <w:gridCol w:w="1606"/>
        <w:gridCol w:w="1473"/>
        <w:gridCol w:w="1411"/>
        <w:gridCol w:w="1426"/>
      </w:tblGrid>
      <w:tr w:rsidR="00882AF6" w:rsidRPr="00AC5C84" w:rsidTr="00882AF6">
        <w:trPr>
          <w:cnfStyle w:val="100000000000"/>
          <w:trHeight w:val="37"/>
        </w:trPr>
        <w:tc>
          <w:tcPr>
            <w:cnfStyle w:val="001000000000"/>
            <w:tcW w:w="2198" w:type="dxa"/>
            <w:tcBorders>
              <w:top w:val="single" w:sz="8" w:space="0" w:color="000000" w:themeColor="text1"/>
              <w:left w:val="nil"/>
              <w:bottom w:val="single" w:sz="8" w:space="0" w:color="000000" w:themeColor="text1"/>
            </w:tcBorders>
            <w:shd w:val="clear" w:color="auto" w:fill="7F7F7F" w:themeFill="text1" w:themeFillTint="80"/>
            <w:hideMark/>
          </w:tcPr>
          <w:p w:rsidR="00882AF6" w:rsidRPr="00AC5C84" w:rsidRDefault="00882AF6" w:rsidP="00882AF6">
            <w:pPr>
              <w:spacing w:line="276" w:lineRule="auto"/>
              <w:rPr>
                <w:sz w:val="20"/>
                <w:szCs w:val="20"/>
              </w:rPr>
            </w:pPr>
          </w:p>
        </w:tc>
        <w:tc>
          <w:tcPr>
            <w:tcW w:w="1323" w:type="dxa"/>
            <w:tcBorders>
              <w:top w:val="single" w:sz="8" w:space="0" w:color="000000" w:themeColor="text1"/>
              <w:bottom w:val="single" w:sz="8" w:space="0" w:color="000000" w:themeColor="text1"/>
            </w:tcBorders>
            <w:shd w:val="clear" w:color="auto" w:fill="7F7F7F" w:themeFill="text1" w:themeFillTint="80"/>
            <w:hideMark/>
          </w:tcPr>
          <w:p w:rsidR="00882AF6" w:rsidRPr="00AC5C84" w:rsidRDefault="00882AF6" w:rsidP="00882AF6">
            <w:pPr>
              <w:spacing w:line="276" w:lineRule="auto"/>
              <w:jc w:val="center"/>
              <w:cnfStyle w:val="100000000000"/>
              <w:rPr>
                <w:sz w:val="20"/>
                <w:szCs w:val="20"/>
              </w:rPr>
            </w:pPr>
            <w:r w:rsidRPr="00AC5C84">
              <w:rPr>
                <w:color w:val="FFFFFF"/>
                <w:kern w:val="24"/>
                <w:sz w:val="20"/>
                <w:szCs w:val="20"/>
              </w:rPr>
              <w:t xml:space="preserve">P1 </w:t>
            </w:r>
          </w:p>
        </w:tc>
        <w:tc>
          <w:tcPr>
            <w:tcW w:w="1606" w:type="dxa"/>
            <w:tcBorders>
              <w:top w:val="single" w:sz="8" w:space="0" w:color="000000" w:themeColor="text1"/>
              <w:bottom w:val="single" w:sz="8" w:space="0" w:color="000000" w:themeColor="text1"/>
            </w:tcBorders>
            <w:shd w:val="clear" w:color="auto" w:fill="7F7F7F" w:themeFill="text1" w:themeFillTint="80"/>
            <w:hideMark/>
          </w:tcPr>
          <w:p w:rsidR="00882AF6" w:rsidRPr="00AC5C84" w:rsidRDefault="00882AF6" w:rsidP="00882AF6">
            <w:pPr>
              <w:spacing w:line="276" w:lineRule="auto"/>
              <w:jc w:val="center"/>
              <w:cnfStyle w:val="100000000000"/>
              <w:rPr>
                <w:sz w:val="20"/>
                <w:szCs w:val="20"/>
              </w:rPr>
            </w:pPr>
            <w:r w:rsidRPr="00AC5C84">
              <w:rPr>
                <w:color w:val="FFFFFF"/>
                <w:kern w:val="24"/>
                <w:sz w:val="20"/>
                <w:szCs w:val="20"/>
              </w:rPr>
              <w:t xml:space="preserve">P2 </w:t>
            </w:r>
          </w:p>
        </w:tc>
        <w:tc>
          <w:tcPr>
            <w:tcW w:w="1473" w:type="dxa"/>
            <w:tcBorders>
              <w:top w:val="single" w:sz="8" w:space="0" w:color="000000" w:themeColor="text1"/>
              <w:bottom w:val="single" w:sz="8" w:space="0" w:color="000000" w:themeColor="text1"/>
            </w:tcBorders>
            <w:shd w:val="clear" w:color="auto" w:fill="7F7F7F" w:themeFill="text1" w:themeFillTint="80"/>
            <w:hideMark/>
          </w:tcPr>
          <w:p w:rsidR="00882AF6" w:rsidRPr="00AC5C84" w:rsidRDefault="00882AF6" w:rsidP="00882AF6">
            <w:pPr>
              <w:spacing w:line="276" w:lineRule="auto"/>
              <w:jc w:val="center"/>
              <w:cnfStyle w:val="100000000000"/>
              <w:rPr>
                <w:sz w:val="20"/>
                <w:szCs w:val="20"/>
              </w:rPr>
            </w:pPr>
            <w:r w:rsidRPr="00AC5C84">
              <w:rPr>
                <w:color w:val="FFFFFF"/>
                <w:kern w:val="24"/>
                <w:sz w:val="20"/>
                <w:szCs w:val="20"/>
              </w:rPr>
              <w:t xml:space="preserve">P3 </w:t>
            </w:r>
          </w:p>
        </w:tc>
        <w:tc>
          <w:tcPr>
            <w:tcW w:w="1411" w:type="dxa"/>
            <w:tcBorders>
              <w:top w:val="single" w:sz="8" w:space="0" w:color="000000" w:themeColor="text1"/>
              <w:bottom w:val="single" w:sz="8" w:space="0" w:color="000000" w:themeColor="text1"/>
            </w:tcBorders>
            <w:shd w:val="clear" w:color="auto" w:fill="7F7F7F" w:themeFill="text1" w:themeFillTint="80"/>
            <w:hideMark/>
          </w:tcPr>
          <w:p w:rsidR="00882AF6" w:rsidRPr="00AC5C84" w:rsidRDefault="00882AF6" w:rsidP="00882AF6">
            <w:pPr>
              <w:spacing w:line="276" w:lineRule="auto"/>
              <w:jc w:val="center"/>
              <w:cnfStyle w:val="100000000000"/>
              <w:rPr>
                <w:sz w:val="20"/>
                <w:szCs w:val="20"/>
              </w:rPr>
            </w:pPr>
            <w:r w:rsidRPr="00AC5C84">
              <w:rPr>
                <w:color w:val="FFFFFF"/>
                <w:kern w:val="24"/>
                <w:sz w:val="20"/>
                <w:szCs w:val="20"/>
              </w:rPr>
              <w:t xml:space="preserve">P4 </w:t>
            </w:r>
          </w:p>
        </w:tc>
        <w:tc>
          <w:tcPr>
            <w:tcW w:w="1426" w:type="dxa"/>
            <w:tcBorders>
              <w:top w:val="single" w:sz="8" w:space="0" w:color="000000" w:themeColor="text1"/>
              <w:bottom w:val="single" w:sz="8" w:space="0" w:color="000000" w:themeColor="text1"/>
              <w:right w:val="nil"/>
            </w:tcBorders>
            <w:shd w:val="clear" w:color="auto" w:fill="7F7F7F" w:themeFill="text1" w:themeFillTint="80"/>
            <w:hideMark/>
          </w:tcPr>
          <w:p w:rsidR="00882AF6" w:rsidRPr="00AC5C84" w:rsidRDefault="00882AF6" w:rsidP="00882AF6">
            <w:pPr>
              <w:spacing w:line="276" w:lineRule="auto"/>
              <w:jc w:val="center"/>
              <w:cnfStyle w:val="100000000000"/>
              <w:rPr>
                <w:sz w:val="20"/>
                <w:szCs w:val="20"/>
              </w:rPr>
            </w:pPr>
            <w:r w:rsidRPr="00AC5C84">
              <w:rPr>
                <w:color w:val="FFFFFF"/>
                <w:kern w:val="24"/>
                <w:sz w:val="20"/>
                <w:szCs w:val="20"/>
              </w:rPr>
              <w:t xml:space="preserve">P5 </w:t>
            </w:r>
          </w:p>
        </w:tc>
      </w:tr>
      <w:tr w:rsidR="00882AF6" w:rsidRPr="00AC5C84" w:rsidTr="00882AF6">
        <w:trPr>
          <w:cnfStyle w:val="000000100000"/>
          <w:trHeight w:val="37"/>
        </w:trPr>
        <w:tc>
          <w:tcPr>
            <w:cnfStyle w:val="001000000000"/>
            <w:tcW w:w="2198" w:type="dxa"/>
            <w:tcBorders>
              <w:left w:val="nil"/>
              <w:bottom w:val="nil"/>
              <w:right w:val="nil"/>
            </w:tcBorders>
            <w:hideMark/>
          </w:tcPr>
          <w:p w:rsidR="00882AF6" w:rsidRPr="00AC5C84" w:rsidRDefault="00882AF6" w:rsidP="00882AF6">
            <w:pPr>
              <w:spacing w:line="276" w:lineRule="auto"/>
              <w:jc w:val="both"/>
              <w:rPr>
                <w:sz w:val="20"/>
                <w:szCs w:val="20"/>
              </w:rPr>
            </w:pPr>
            <w:r w:rsidRPr="00AC5C84">
              <w:rPr>
                <w:color w:val="000000"/>
                <w:kern w:val="24"/>
                <w:sz w:val="20"/>
                <w:szCs w:val="20"/>
              </w:rPr>
              <w:t>Amônia (</w:t>
            </w:r>
            <w:proofErr w:type="gramStart"/>
            <w:r w:rsidRPr="00AC5C84">
              <w:rPr>
                <w:color w:val="000000"/>
                <w:kern w:val="24"/>
                <w:sz w:val="20"/>
                <w:szCs w:val="20"/>
              </w:rPr>
              <w:t>mg</w:t>
            </w:r>
            <w:proofErr w:type="gramEnd"/>
            <w:r w:rsidRPr="00AC5C84">
              <w:rPr>
                <w:color w:val="000000"/>
                <w:kern w:val="24"/>
                <w:sz w:val="20"/>
                <w:szCs w:val="20"/>
              </w:rPr>
              <w:t xml:space="preserve">/L) </w:t>
            </w:r>
          </w:p>
        </w:tc>
        <w:tc>
          <w:tcPr>
            <w:tcW w:w="1323" w:type="dxa"/>
            <w:tcBorders>
              <w:left w:val="nil"/>
              <w:bottom w:val="nil"/>
              <w:right w:val="nil"/>
            </w:tcBorders>
            <w:hideMark/>
          </w:tcPr>
          <w:p w:rsidR="00882AF6" w:rsidRPr="00AC5C84" w:rsidRDefault="00882AF6" w:rsidP="00882AF6">
            <w:pPr>
              <w:spacing w:line="276" w:lineRule="auto"/>
              <w:jc w:val="center"/>
              <w:cnfStyle w:val="000000100000"/>
              <w:rPr>
                <w:sz w:val="20"/>
                <w:szCs w:val="20"/>
              </w:rPr>
            </w:pPr>
            <w:r w:rsidRPr="00AC5C84">
              <w:rPr>
                <w:color w:val="000000"/>
                <w:kern w:val="24"/>
                <w:sz w:val="20"/>
                <w:szCs w:val="20"/>
              </w:rPr>
              <w:t>0,4</w:t>
            </w:r>
            <w:r>
              <w:rPr>
                <w:color w:val="000000"/>
                <w:kern w:val="24"/>
                <w:sz w:val="20"/>
                <w:szCs w:val="20"/>
              </w:rPr>
              <w:t>7</w:t>
            </w:r>
          </w:p>
        </w:tc>
        <w:tc>
          <w:tcPr>
            <w:tcW w:w="1606" w:type="dxa"/>
            <w:tcBorders>
              <w:left w:val="nil"/>
              <w:bottom w:val="nil"/>
              <w:right w:val="nil"/>
            </w:tcBorders>
            <w:hideMark/>
          </w:tcPr>
          <w:p w:rsidR="00882AF6" w:rsidRPr="00AC5C84" w:rsidRDefault="00882AF6" w:rsidP="00882AF6">
            <w:pPr>
              <w:spacing w:line="276" w:lineRule="auto"/>
              <w:jc w:val="center"/>
              <w:cnfStyle w:val="000000100000"/>
              <w:rPr>
                <w:sz w:val="20"/>
                <w:szCs w:val="20"/>
              </w:rPr>
            </w:pPr>
            <w:r>
              <w:rPr>
                <w:color w:val="000000"/>
                <w:kern w:val="24"/>
                <w:sz w:val="20"/>
                <w:szCs w:val="20"/>
              </w:rPr>
              <w:t>0,42</w:t>
            </w:r>
          </w:p>
        </w:tc>
        <w:tc>
          <w:tcPr>
            <w:tcW w:w="1473" w:type="dxa"/>
            <w:tcBorders>
              <w:left w:val="nil"/>
              <w:bottom w:val="nil"/>
              <w:right w:val="nil"/>
            </w:tcBorders>
            <w:hideMark/>
          </w:tcPr>
          <w:p w:rsidR="00882AF6" w:rsidRPr="00AC5C84" w:rsidRDefault="00882AF6" w:rsidP="00882AF6">
            <w:pPr>
              <w:spacing w:line="276" w:lineRule="auto"/>
              <w:jc w:val="center"/>
              <w:cnfStyle w:val="000000100000"/>
              <w:rPr>
                <w:sz w:val="20"/>
                <w:szCs w:val="20"/>
              </w:rPr>
            </w:pPr>
            <w:r>
              <w:rPr>
                <w:color w:val="000000"/>
                <w:kern w:val="24"/>
                <w:sz w:val="20"/>
                <w:szCs w:val="20"/>
              </w:rPr>
              <w:t>0,80</w:t>
            </w:r>
          </w:p>
        </w:tc>
        <w:tc>
          <w:tcPr>
            <w:tcW w:w="1411" w:type="dxa"/>
            <w:tcBorders>
              <w:left w:val="nil"/>
              <w:bottom w:val="nil"/>
              <w:right w:val="nil"/>
            </w:tcBorders>
            <w:hideMark/>
          </w:tcPr>
          <w:p w:rsidR="00882AF6" w:rsidRPr="00AC5C84" w:rsidRDefault="00882AF6" w:rsidP="00882AF6">
            <w:pPr>
              <w:spacing w:line="276" w:lineRule="auto"/>
              <w:jc w:val="center"/>
              <w:cnfStyle w:val="000000100000"/>
              <w:rPr>
                <w:sz w:val="20"/>
                <w:szCs w:val="20"/>
              </w:rPr>
            </w:pPr>
            <w:r w:rsidRPr="00AC5C84">
              <w:rPr>
                <w:color w:val="000000"/>
                <w:kern w:val="24"/>
                <w:sz w:val="20"/>
                <w:szCs w:val="20"/>
              </w:rPr>
              <w:t>1,</w:t>
            </w:r>
            <w:r>
              <w:rPr>
                <w:color w:val="000000"/>
                <w:kern w:val="24"/>
                <w:sz w:val="20"/>
                <w:szCs w:val="20"/>
              </w:rPr>
              <w:t>55</w:t>
            </w:r>
          </w:p>
        </w:tc>
        <w:tc>
          <w:tcPr>
            <w:tcW w:w="1426" w:type="dxa"/>
            <w:tcBorders>
              <w:left w:val="nil"/>
              <w:bottom w:val="nil"/>
              <w:right w:val="nil"/>
            </w:tcBorders>
            <w:hideMark/>
          </w:tcPr>
          <w:p w:rsidR="00882AF6" w:rsidRPr="00AC5C84" w:rsidRDefault="00882AF6" w:rsidP="00882AF6">
            <w:pPr>
              <w:spacing w:line="276" w:lineRule="auto"/>
              <w:jc w:val="center"/>
              <w:cnfStyle w:val="000000100000"/>
              <w:rPr>
                <w:sz w:val="20"/>
                <w:szCs w:val="20"/>
              </w:rPr>
            </w:pPr>
            <w:r>
              <w:rPr>
                <w:color w:val="000000"/>
                <w:kern w:val="24"/>
                <w:sz w:val="20"/>
                <w:szCs w:val="20"/>
              </w:rPr>
              <w:t>0,87</w:t>
            </w:r>
          </w:p>
        </w:tc>
      </w:tr>
      <w:tr w:rsidR="00882AF6" w:rsidRPr="00AC5C84" w:rsidTr="00882AF6">
        <w:trPr>
          <w:trHeight w:val="37"/>
        </w:trPr>
        <w:tc>
          <w:tcPr>
            <w:cnfStyle w:val="001000000000"/>
            <w:tcW w:w="2198" w:type="dxa"/>
            <w:tcBorders>
              <w:top w:val="nil"/>
              <w:left w:val="nil"/>
              <w:bottom w:val="nil"/>
              <w:right w:val="nil"/>
            </w:tcBorders>
            <w:hideMark/>
          </w:tcPr>
          <w:p w:rsidR="00882AF6" w:rsidRPr="00AC5C84" w:rsidRDefault="00882AF6" w:rsidP="00882AF6">
            <w:pPr>
              <w:spacing w:line="276" w:lineRule="auto"/>
              <w:jc w:val="both"/>
              <w:rPr>
                <w:sz w:val="20"/>
                <w:szCs w:val="20"/>
              </w:rPr>
            </w:pPr>
            <w:r w:rsidRPr="00AC5C84">
              <w:rPr>
                <w:color w:val="000000"/>
                <w:kern w:val="24"/>
                <w:sz w:val="20"/>
                <w:szCs w:val="20"/>
              </w:rPr>
              <w:t>Amônia</w:t>
            </w:r>
            <w:r w:rsidRPr="00AC5C84">
              <w:rPr>
                <w:color w:val="000000"/>
                <w:kern w:val="24"/>
                <w:position w:val="-8"/>
                <w:sz w:val="20"/>
                <w:szCs w:val="20"/>
                <w:vertAlign w:val="subscript"/>
              </w:rPr>
              <w:t>n</w:t>
            </w:r>
          </w:p>
        </w:tc>
        <w:tc>
          <w:tcPr>
            <w:tcW w:w="1323" w:type="dxa"/>
            <w:tcBorders>
              <w:top w:val="nil"/>
              <w:left w:val="nil"/>
              <w:bottom w:val="nil"/>
              <w:right w:val="nil"/>
            </w:tcBorders>
            <w:hideMark/>
          </w:tcPr>
          <w:p w:rsidR="00882AF6" w:rsidRPr="00AC5C84" w:rsidRDefault="00882AF6" w:rsidP="00882AF6">
            <w:pPr>
              <w:spacing w:line="276" w:lineRule="auto"/>
              <w:jc w:val="center"/>
              <w:cnfStyle w:val="000000000000"/>
              <w:rPr>
                <w:sz w:val="20"/>
                <w:szCs w:val="20"/>
              </w:rPr>
            </w:pPr>
            <w:r w:rsidRPr="00AC5C84">
              <w:rPr>
                <w:color w:val="000000"/>
                <w:kern w:val="24"/>
                <w:sz w:val="20"/>
                <w:szCs w:val="20"/>
              </w:rPr>
              <w:t>40</w:t>
            </w:r>
          </w:p>
        </w:tc>
        <w:tc>
          <w:tcPr>
            <w:tcW w:w="1606" w:type="dxa"/>
            <w:tcBorders>
              <w:top w:val="nil"/>
              <w:left w:val="nil"/>
              <w:bottom w:val="nil"/>
              <w:right w:val="nil"/>
            </w:tcBorders>
            <w:hideMark/>
          </w:tcPr>
          <w:p w:rsidR="00882AF6" w:rsidRPr="00AC5C84" w:rsidRDefault="00882AF6" w:rsidP="00882AF6">
            <w:pPr>
              <w:spacing w:line="276" w:lineRule="auto"/>
              <w:jc w:val="center"/>
              <w:cnfStyle w:val="000000000000"/>
              <w:rPr>
                <w:sz w:val="20"/>
                <w:szCs w:val="20"/>
              </w:rPr>
            </w:pPr>
            <w:r>
              <w:rPr>
                <w:color w:val="000000"/>
                <w:kern w:val="24"/>
                <w:sz w:val="20"/>
                <w:szCs w:val="20"/>
              </w:rPr>
              <w:t>4</w:t>
            </w:r>
            <w:r w:rsidRPr="00AC5C84">
              <w:rPr>
                <w:color w:val="000000"/>
                <w:kern w:val="24"/>
                <w:sz w:val="20"/>
                <w:szCs w:val="20"/>
              </w:rPr>
              <w:t xml:space="preserve">0 </w:t>
            </w:r>
          </w:p>
        </w:tc>
        <w:tc>
          <w:tcPr>
            <w:tcW w:w="1473" w:type="dxa"/>
            <w:tcBorders>
              <w:top w:val="nil"/>
              <w:left w:val="nil"/>
              <w:bottom w:val="nil"/>
              <w:right w:val="nil"/>
            </w:tcBorders>
            <w:hideMark/>
          </w:tcPr>
          <w:p w:rsidR="00882AF6" w:rsidRPr="00AC5C84" w:rsidRDefault="00882AF6" w:rsidP="00882AF6">
            <w:pPr>
              <w:spacing w:line="276" w:lineRule="auto"/>
              <w:jc w:val="center"/>
              <w:cnfStyle w:val="000000000000"/>
              <w:rPr>
                <w:sz w:val="20"/>
                <w:szCs w:val="20"/>
              </w:rPr>
            </w:pPr>
            <w:r>
              <w:rPr>
                <w:color w:val="000000"/>
                <w:kern w:val="24"/>
                <w:sz w:val="20"/>
                <w:szCs w:val="20"/>
              </w:rPr>
              <w:t>2</w:t>
            </w:r>
            <w:r w:rsidRPr="00AC5C84">
              <w:rPr>
                <w:color w:val="000000"/>
                <w:kern w:val="24"/>
                <w:sz w:val="20"/>
                <w:szCs w:val="20"/>
              </w:rPr>
              <w:t xml:space="preserve">0 </w:t>
            </w:r>
          </w:p>
        </w:tc>
        <w:tc>
          <w:tcPr>
            <w:tcW w:w="1411" w:type="dxa"/>
            <w:tcBorders>
              <w:top w:val="nil"/>
              <w:left w:val="nil"/>
              <w:bottom w:val="nil"/>
              <w:right w:val="nil"/>
            </w:tcBorders>
            <w:hideMark/>
          </w:tcPr>
          <w:p w:rsidR="00882AF6" w:rsidRPr="00AC5C84" w:rsidRDefault="00882AF6" w:rsidP="00882AF6">
            <w:pPr>
              <w:spacing w:line="276" w:lineRule="auto"/>
              <w:jc w:val="center"/>
              <w:cnfStyle w:val="000000000000"/>
              <w:rPr>
                <w:sz w:val="20"/>
                <w:szCs w:val="20"/>
              </w:rPr>
            </w:pPr>
            <w:proofErr w:type="gramStart"/>
            <w:r w:rsidRPr="00AC5C84">
              <w:rPr>
                <w:color w:val="000000"/>
                <w:kern w:val="24"/>
                <w:sz w:val="20"/>
                <w:szCs w:val="20"/>
              </w:rPr>
              <w:t>0</w:t>
            </w:r>
            <w:proofErr w:type="gramEnd"/>
          </w:p>
        </w:tc>
        <w:tc>
          <w:tcPr>
            <w:tcW w:w="1426" w:type="dxa"/>
            <w:tcBorders>
              <w:top w:val="nil"/>
              <w:left w:val="nil"/>
              <w:bottom w:val="nil"/>
              <w:right w:val="nil"/>
            </w:tcBorders>
            <w:hideMark/>
          </w:tcPr>
          <w:p w:rsidR="00882AF6" w:rsidRPr="00AC5C84" w:rsidRDefault="00882AF6" w:rsidP="00882AF6">
            <w:pPr>
              <w:spacing w:line="276" w:lineRule="auto"/>
              <w:jc w:val="center"/>
              <w:cnfStyle w:val="000000000000"/>
              <w:rPr>
                <w:sz w:val="20"/>
                <w:szCs w:val="20"/>
              </w:rPr>
            </w:pPr>
            <w:r>
              <w:rPr>
                <w:color w:val="000000"/>
                <w:kern w:val="24"/>
                <w:sz w:val="20"/>
                <w:szCs w:val="20"/>
              </w:rPr>
              <w:t>2</w:t>
            </w:r>
            <w:r w:rsidRPr="00AC5C84">
              <w:rPr>
                <w:color w:val="000000"/>
                <w:kern w:val="24"/>
                <w:sz w:val="20"/>
                <w:szCs w:val="20"/>
              </w:rPr>
              <w:t>0</w:t>
            </w:r>
          </w:p>
        </w:tc>
      </w:tr>
      <w:tr w:rsidR="00882AF6" w:rsidRPr="00AC5C84" w:rsidTr="00882AF6">
        <w:trPr>
          <w:cnfStyle w:val="000000100000"/>
          <w:trHeight w:val="37"/>
        </w:trPr>
        <w:tc>
          <w:tcPr>
            <w:cnfStyle w:val="001000000000"/>
            <w:tcW w:w="2198" w:type="dxa"/>
            <w:tcBorders>
              <w:top w:val="nil"/>
              <w:left w:val="nil"/>
              <w:bottom w:val="nil"/>
              <w:right w:val="nil"/>
            </w:tcBorders>
            <w:hideMark/>
          </w:tcPr>
          <w:p w:rsidR="00882AF6" w:rsidRPr="00AC5C84" w:rsidRDefault="00882AF6" w:rsidP="00882AF6">
            <w:pPr>
              <w:spacing w:line="276" w:lineRule="auto"/>
              <w:jc w:val="both"/>
              <w:rPr>
                <w:sz w:val="20"/>
                <w:szCs w:val="20"/>
              </w:rPr>
            </w:pPr>
            <w:r w:rsidRPr="00AC5C84">
              <w:rPr>
                <w:color w:val="000000"/>
                <w:kern w:val="24"/>
                <w:sz w:val="20"/>
                <w:szCs w:val="20"/>
              </w:rPr>
              <w:t>OD (</w:t>
            </w:r>
            <w:proofErr w:type="gramStart"/>
            <w:r w:rsidRPr="00AC5C84">
              <w:rPr>
                <w:color w:val="000000"/>
                <w:kern w:val="24"/>
                <w:sz w:val="20"/>
                <w:szCs w:val="20"/>
              </w:rPr>
              <w:t>mg</w:t>
            </w:r>
            <w:proofErr w:type="gramEnd"/>
            <w:r w:rsidRPr="00AC5C84">
              <w:rPr>
                <w:color w:val="000000"/>
                <w:kern w:val="24"/>
                <w:sz w:val="20"/>
                <w:szCs w:val="20"/>
              </w:rPr>
              <w:t xml:space="preserve">/L) </w:t>
            </w:r>
          </w:p>
        </w:tc>
        <w:tc>
          <w:tcPr>
            <w:tcW w:w="1323" w:type="dxa"/>
            <w:tcBorders>
              <w:top w:val="nil"/>
              <w:left w:val="nil"/>
              <w:bottom w:val="nil"/>
              <w:right w:val="nil"/>
            </w:tcBorders>
            <w:hideMark/>
          </w:tcPr>
          <w:p w:rsidR="00882AF6" w:rsidRPr="00AC5C84" w:rsidRDefault="00882AF6" w:rsidP="00882AF6">
            <w:pPr>
              <w:spacing w:line="276" w:lineRule="auto"/>
              <w:jc w:val="center"/>
              <w:cnfStyle w:val="000000100000"/>
              <w:rPr>
                <w:sz w:val="20"/>
                <w:szCs w:val="20"/>
              </w:rPr>
            </w:pPr>
            <w:r>
              <w:rPr>
                <w:color w:val="000000"/>
                <w:kern w:val="24"/>
                <w:sz w:val="20"/>
                <w:szCs w:val="20"/>
              </w:rPr>
              <w:t>5,16</w:t>
            </w:r>
          </w:p>
        </w:tc>
        <w:tc>
          <w:tcPr>
            <w:tcW w:w="1606" w:type="dxa"/>
            <w:tcBorders>
              <w:top w:val="nil"/>
              <w:left w:val="nil"/>
              <w:bottom w:val="nil"/>
              <w:right w:val="nil"/>
            </w:tcBorders>
            <w:hideMark/>
          </w:tcPr>
          <w:p w:rsidR="00882AF6" w:rsidRPr="00AC5C84" w:rsidRDefault="00882AF6" w:rsidP="00882AF6">
            <w:pPr>
              <w:spacing w:line="276" w:lineRule="auto"/>
              <w:jc w:val="center"/>
              <w:cnfStyle w:val="000000100000"/>
              <w:rPr>
                <w:sz w:val="20"/>
                <w:szCs w:val="20"/>
              </w:rPr>
            </w:pPr>
            <w:r>
              <w:rPr>
                <w:color w:val="000000"/>
                <w:kern w:val="24"/>
                <w:sz w:val="20"/>
                <w:szCs w:val="20"/>
              </w:rPr>
              <w:t>2,88</w:t>
            </w:r>
          </w:p>
        </w:tc>
        <w:tc>
          <w:tcPr>
            <w:tcW w:w="1473" w:type="dxa"/>
            <w:tcBorders>
              <w:top w:val="nil"/>
              <w:left w:val="nil"/>
              <w:bottom w:val="nil"/>
              <w:right w:val="nil"/>
            </w:tcBorders>
            <w:hideMark/>
          </w:tcPr>
          <w:p w:rsidR="00882AF6" w:rsidRPr="00AC5C84" w:rsidRDefault="00882AF6" w:rsidP="00882AF6">
            <w:pPr>
              <w:spacing w:line="276" w:lineRule="auto"/>
              <w:jc w:val="center"/>
              <w:cnfStyle w:val="000000100000"/>
              <w:rPr>
                <w:sz w:val="20"/>
                <w:szCs w:val="20"/>
              </w:rPr>
            </w:pPr>
            <w:r>
              <w:rPr>
                <w:color w:val="000000"/>
                <w:kern w:val="24"/>
                <w:sz w:val="20"/>
                <w:szCs w:val="20"/>
              </w:rPr>
              <w:t>2,05</w:t>
            </w:r>
          </w:p>
        </w:tc>
        <w:tc>
          <w:tcPr>
            <w:tcW w:w="1411" w:type="dxa"/>
            <w:tcBorders>
              <w:top w:val="nil"/>
              <w:left w:val="nil"/>
              <w:bottom w:val="nil"/>
              <w:right w:val="nil"/>
            </w:tcBorders>
            <w:hideMark/>
          </w:tcPr>
          <w:p w:rsidR="00882AF6" w:rsidRPr="00AC5C84" w:rsidRDefault="00882AF6" w:rsidP="00882AF6">
            <w:pPr>
              <w:spacing w:line="276" w:lineRule="auto"/>
              <w:jc w:val="center"/>
              <w:cnfStyle w:val="000000100000"/>
              <w:rPr>
                <w:sz w:val="20"/>
                <w:szCs w:val="20"/>
              </w:rPr>
            </w:pPr>
            <w:r>
              <w:rPr>
                <w:color w:val="000000"/>
                <w:kern w:val="24"/>
                <w:sz w:val="20"/>
                <w:szCs w:val="20"/>
              </w:rPr>
              <w:t>1,34</w:t>
            </w:r>
          </w:p>
        </w:tc>
        <w:tc>
          <w:tcPr>
            <w:tcW w:w="1426" w:type="dxa"/>
            <w:tcBorders>
              <w:top w:val="nil"/>
              <w:left w:val="nil"/>
              <w:bottom w:val="nil"/>
              <w:right w:val="nil"/>
            </w:tcBorders>
            <w:hideMark/>
          </w:tcPr>
          <w:p w:rsidR="00882AF6" w:rsidRPr="00AC5C84" w:rsidRDefault="00882AF6" w:rsidP="00882AF6">
            <w:pPr>
              <w:spacing w:line="276" w:lineRule="auto"/>
              <w:jc w:val="center"/>
              <w:cnfStyle w:val="000000100000"/>
              <w:rPr>
                <w:sz w:val="20"/>
                <w:szCs w:val="20"/>
              </w:rPr>
            </w:pPr>
            <w:r>
              <w:rPr>
                <w:color w:val="000000"/>
                <w:kern w:val="24"/>
                <w:sz w:val="20"/>
                <w:szCs w:val="20"/>
              </w:rPr>
              <w:t>2,</w:t>
            </w:r>
            <w:r w:rsidRPr="00AC5C84">
              <w:rPr>
                <w:color w:val="000000"/>
                <w:kern w:val="24"/>
                <w:sz w:val="20"/>
                <w:szCs w:val="20"/>
              </w:rPr>
              <w:t>6</w:t>
            </w:r>
            <w:r>
              <w:rPr>
                <w:color w:val="000000"/>
                <w:kern w:val="24"/>
                <w:sz w:val="20"/>
                <w:szCs w:val="20"/>
              </w:rPr>
              <w:t>3</w:t>
            </w:r>
          </w:p>
        </w:tc>
      </w:tr>
      <w:tr w:rsidR="00882AF6" w:rsidRPr="00AC5C84" w:rsidTr="00882AF6">
        <w:trPr>
          <w:trHeight w:val="37"/>
        </w:trPr>
        <w:tc>
          <w:tcPr>
            <w:cnfStyle w:val="001000000000"/>
            <w:tcW w:w="2198" w:type="dxa"/>
            <w:tcBorders>
              <w:top w:val="nil"/>
              <w:left w:val="nil"/>
              <w:bottom w:val="nil"/>
              <w:right w:val="nil"/>
            </w:tcBorders>
            <w:hideMark/>
          </w:tcPr>
          <w:p w:rsidR="00882AF6" w:rsidRPr="00AC5C84" w:rsidRDefault="00882AF6" w:rsidP="00882AF6">
            <w:pPr>
              <w:spacing w:line="276" w:lineRule="auto"/>
              <w:jc w:val="both"/>
              <w:rPr>
                <w:sz w:val="20"/>
                <w:szCs w:val="20"/>
              </w:rPr>
            </w:pPr>
            <w:proofErr w:type="gramStart"/>
            <w:r w:rsidRPr="00AC5C84">
              <w:rPr>
                <w:color w:val="000000"/>
                <w:kern w:val="24"/>
                <w:sz w:val="20"/>
                <w:szCs w:val="20"/>
              </w:rPr>
              <w:t>OD</w:t>
            </w:r>
            <w:r w:rsidRPr="00AC5C84">
              <w:rPr>
                <w:color w:val="000000"/>
                <w:kern w:val="24"/>
                <w:position w:val="-8"/>
                <w:sz w:val="20"/>
                <w:szCs w:val="20"/>
                <w:vertAlign w:val="subscript"/>
              </w:rPr>
              <w:t>n</w:t>
            </w:r>
            <w:proofErr w:type="gramEnd"/>
          </w:p>
        </w:tc>
        <w:tc>
          <w:tcPr>
            <w:tcW w:w="1323" w:type="dxa"/>
            <w:tcBorders>
              <w:top w:val="nil"/>
              <w:left w:val="nil"/>
              <w:bottom w:val="nil"/>
              <w:right w:val="nil"/>
            </w:tcBorders>
            <w:hideMark/>
          </w:tcPr>
          <w:p w:rsidR="00882AF6" w:rsidRPr="00AC5C84" w:rsidRDefault="00882AF6" w:rsidP="00882AF6">
            <w:pPr>
              <w:spacing w:line="276" w:lineRule="auto"/>
              <w:jc w:val="center"/>
              <w:cnfStyle w:val="000000000000"/>
              <w:rPr>
                <w:sz w:val="20"/>
                <w:szCs w:val="20"/>
              </w:rPr>
            </w:pPr>
            <w:r>
              <w:rPr>
                <w:color w:val="000000"/>
                <w:kern w:val="24"/>
                <w:sz w:val="20"/>
                <w:szCs w:val="20"/>
              </w:rPr>
              <w:t>6</w:t>
            </w:r>
            <w:r w:rsidRPr="00AC5C84">
              <w:rPr>
                <w:color w:val="000000"/>
                <w:kern w:val="24"/>
                <w:sz w:val="20"/>
                <w:szCs w:val="20"/>
              </w:rPr>
              <w:t>0</w:t>
            </w:r>
          </w:p>
        </w:tc>
        <w:tc>
          <w:tcPr>
            <w:tcW w:w="1606" w:type="dxa"/>
            <w:tcBorders>
              <w:top w:val="nil"/>
              <w:left w:val="nil"/>
              <w:bottom w:val="nil"/>
              <w:right w:val="nil"/>
            </w:tcBorders>
            <w:hideMark/>
          </w:tcPr>
          <w:p w:rsidR="00882AF6" w:rsidRPr="00AC5C84" w:rsidRDefault="00882AF6" w:rsidP="00882AF6">
            <w:pPr>
              <w:spacing w:line="276" w:lineRule="auto"/>
              <w:jc w:val="center"/>
              <w:cnfStyle w:val="000000000000"/>
              <w:rPr>
                <w:sz w:val="20"/>
                <w:szCs w:val="20"/>
              </w:rPr>
            </w:pPr>
            <w:r>
              <w:rPr>
                <w:color w:val="000000"/>
                <w:kern w:val="24"/>
                <w:sz w:val="20"/>
                <w:szCs w:val="20"/>
              </w:rPr>
              <w:t>2</w:t>
            </w:r>
            <w:r w:rsidRPr="00AC5C84">
              <w:rPr>
                <w:color w:val="000000"/>
                <w:kern w:val="24"/>
                <w:sz w:val="20"/>
                <w:szCs w:val="20"/>
              </w:rPr>
              <w:t xml:space="preserve">0 </w:t>
            </w:r>
          </w:p>
        </w:tc>
        <w:tc>
          <w:tcPr>
            <w:tcW w:w="1473" w:type="dxa"/>
            <w:tcBorders>
              <w:top w:val="nil"/>
              <w:left w:val="nil"/>
              <w:bottom w:val="nil"/>
              <w:right w:val="nil"/>
            </w:tcBorders>
            <w:hideMark/>
          </w:tcPr>
          <w:p w:rsidR="00882AF6" w:rsidRPr="00AC5C84" w:rsidRDefault="00882AF6" w:rsidP="00882AF6">
            <w:pPr>
              <w:spacing w:line="276" w:lineRule="auto"/>
              <w:jc w:val="center"/>
              <w:cnfStyle w:val="000000000000"/>
              <w:rPr>
                <w:sz w:val="20"/>
                <w:szCs w:val="20"/>
              </w:rPr>
            </w:pPr>
            <w:r>
              <w:rPr>
                <w:color w:val="000000"/>
                <w:kern w:val="24"/>
                <w:sz w:val="20"/>
                <w:szCs w:val="20"/>
              </w:rPr>
              <w:t>20</w:t>
            </w:r>
          </w:p>
        </w:tc>
        <w:tc>
          <w:tcPr>
            <w:tcW w:w="1411" w:type="dxa"/>
            <w:tcBorders>
              <w:top w:val="nil"/>
              <w:left w:val="nil"/>
              <w:bottom w:val="nil"/>
              <w:right w:val="nil"/>
            </w:tcBorders>
            <w:hideMark/>
          </w:tcPr>
          <w:p w:rsidR="00882AF6" w:rsidRPr="00AC5C84" w:rsidRDefault="00882AF6" w:rsidP="00882AF6">
            <w:pPr>
              <w:spacing w:line="276" w:lineRule="auto"/>
              <w:jc w:val="center"/>
              <w:cnfStyle w:val="000000000000"/>
              <w:rPr>
                <w:sz w:val="20"/>
                <w:szCs w:val="20"/>
              </w:rPr>
            </w:pPr>
            <w:r>
              <w:rPr>
                <w:color w:val="000000"/>
                <w:kern w:val="24"/>
                <w:sz w:val="20"/>
                <w:szCs w:val="20"/>
              </w:rPr>
              <w:t>1</w:t>
            </w:r>
            <w:r w:rsidRPr="00AC5C84">
              <w:rPr>
                <w:color w:val="000000"/>
                <w:kern w:val="24"/>
                <w:sz w:val="20"/>
                <w:szCs w:val="20"/>
              </w:rPr>
              <w:t xml:space="preserve">0 </w:t>
            </w:r>
          </w:p>
        </w:tc>
        <w:tc>
          <w:tcPr>
            <w:tcW w:w="1426" w:type="dxa"/>
            <w:tcBorders>
              <w:top w:val="nil"/>
              <w:left w:val="nil"/>
              <w:bottom w:val="nil"/>
              <w:right w:val="nil"/>
            </w:tcBorders>
            <w:hideMark/>
          </w:tcPr>
          <w:p w:rsidR="00882AF6" w:rsidRPr="00AC5C84" w:rsidRDefault="00882AF6" w:rsidP="00882AF6">
            <w:pPr>
              <w:spacing w:line="276" w:lineRule="auto"/>
              <w:jc w:val="center"/>
              <w:cnfStyle w:val="000000000000"/>
              <w:rPr>
                <w:sz w:val="20"/>
                <w:szCs w:val="20"/>
              </w:rPr>
            </w:pPr>
            <w:r>
              <w:rPr>
                <w:color w:val="000000"/>
                <w:kern w:val="24"/>
                <w:sz w:val="20"/>
                <w:szCs w:val="20"/>
              </w:rPr>
              <w:t>2</w:t>
            </w:r>
            <w:r w:rsidRPr="00AC5C84">
              <w:rPr>
                <w:color w:val="000000"/>
                <w:kern w:val="24"/>
                <w:sz w:val="20"/>
                <w:szCs w:val="20"/>
              </w:rPr>
              <w:t xml:space="preserve">0 </w:t>
            </w:r>
          </w:p>
        </w:tc>
      </w:tr>
      <w:tr w:rsidR="00882AF6" w:rsidRPr="00AC5C84" w:rsidTr="00882AF6">
        <w:trPr>
          <w:cnfStyle w:val="000000100000"/>
          <w:trHeight w:val="37"/>
        </w:trPr>
        <w:tc>
          <w:tcPr>
            <w:cnfStyle w:val="001000000000"/>
            <w:tcW w:w="2198" w:type="dxa"/>
            <w:tcBorders>
              <w:top w:val="nil"/>
              <w:left w:val="nil"/>
              <w:bottom w:val="nil"/>
              <w:right w:val="nil"/>
            </w:tcBorders>
            <w:hideMark/>
          </w:tcPr>
          <w:p w:rsidR="00882AF6" w:rsidRPr="00AC5C84" w:rsidRDefault="00882AF6" w:rsidP="00882AF6">
            <w:pPr>
              <w:spacing w:line="276" w:lineRule="auto"/>
              <w:jc w:val="both"/>
              <w:rPr>
                <w:sz w:val="20"/>
                <w:szCs w:val="20"/>
              </w:rPr>
            </w:pPr>
            <w:r w:rsidRPr="00AC5C84">
              <w:rPr>
                <w:color w:val="000000"/>
                <w:kern w:val="24"/>
                <w:sz w:val="20"/>
                <w:szCs w:val="20"/>
              </w:rPr>
              <w:t>Operador Mínimo</w:t>
            </w:r>
          </w:p>
        </w:tc>
        <w:tc>
          <w:tcPr>
            <w:tcW w:w="1323" w:type="dxa"/>
            <w:tcBorders>
              <w:top w:val="nil"/>
              <w:left w:val="nil"/>
              <w:bottom w:val="nil"/>
              <w:right w:val="nil"/>
            </w:tcBorders>
            <w:hideMark/>
          </w:tcPr>
          <w:p w:rsidR="00882AF6" w:rsidRPr="00AC5C84" w:rsidRDefault="00882AF6" w:rsidP="00882AF6">
            <w:pPr>
              <w:spacing w:line="276" w:lineRule="auto"/>
              <w:jc w:val="center"/>
              <w:cnfStyle w:val="000000100000"/>
              <w:rPr>
                <w:sz w:val="20"/>
                <w:szCs w:val="20"/>
              </w:rPr>
            </w:pPr>
            <w:r w:rsidRPr="00AC5C84">
              <w:rPr>
                <w:color w:val="000000"/>
                <w:kern w:val="24"/>
                <w:sz w:val="20"/>
                <w:szCs w:val="20"/>
              </w:rPr>
              <w:t xml:space="preserve">40 </w:t>
            </w:r>
          </w:p>
        </w:tc>
        <w:tc>
          <w:tcPr>
            <w:tcW w:w="1606" w:type="dxa"/>
            <w:tcBorders>
              <w:top w:val="nil"/>
              <w:left w:val="nil"/>
              <w:bottom w:val="nil"/>
              <w:right w:val="nil"/>
            </w:tcBorders>
            <w:hideMark/>
          </w:tcPr>
          <w:p w:rsidR="00882AF6" w:rsidRPr="00AC5C84" w:rsidRDefault="00882AF6" w:rsidP="00882AF6">
            <w:pPr>
              <w:spacing w:line="276" w:lineRule="auto"/>
              <w:jc w:val="center"/>
              <w:cnfStyle w:val="000000100000"/>
              <w:rPr>
                <w:sz w:val="20"/>
                <w:szCs w:val="20"/>
              </w:rPr>
            </w:pPr>
            <w:r>
              <w:rPr>
                <w:color w:val="000000"/>
                <w:kern w:val="24"/>
                <w:sz w:val="20"/>
                <w:szCs w:val="20"/>
              </w:rPr>
              <w:t>2</w:t>
            </w:r>
            <w:r w:rsidRPr="00AC5C84">
              <w:rPr>
                <w:color w:val="000000"/>
                <w:kern w:val="24"/>
                <w:sz w:val="20"/>
                <w:szCs w:val="20"/>
              </w:rPr>
              <w:t xml:space="preserve">0 </w:t>
            </w:r>
          </w:p>
        </w:tc>
        <w:tc>
          <w:tcPr>
            <w:tcW w:w="1473" w:type="dxa"/>
            <w:tcBorders>
              <w:top w:val="nil"/>
              <w:left w:val="nil"/>
              <w:bottom w:val="nil"/>
              <w:right w:val="nil"/>
            </w:tcBorders>
            <w:hideMark/>
          </w:tcPr>
          <w:p w:rsidR="00882AF6" w:rsidRPr="00AC5C84" w:rsidRDefault="00882AF6" w:rsidP="00882AF6">
            <w:pPr>
              <w:spacing w:line="276" w:lineRule="auto"/>
              <w:jc w:val="center"/>
              <w:cnfStyle w:val="000000100000"/>
              <w:rPr>
                <w:sz w:val="20"/>
                <w:szCs w:val="20"/>
              </w:rPr>
            </w:pPr>
            <w:r>
              <w:rPr>
                <w:color w:val="000000"/>
                <w:kern w:val="24"/>
                <w:sz w:val="20"/>
                <w:szCs w:val="20"/>
              </w:rPr>
              <w:t>2</w:t>
            </w:r>
            <w:r w:rsidRPr="00AC5C84">
              <w:rPr>
                <w:color w:val="000000"/>
                <w:kern w:val="24"/>
                <w:sz w:val="20"/>
                <w:szCs w:val="20"/>
              </w:rPr>
              <w:t xml:space="preserve">0 </w:t>
            </w:r>
          </w:p>
        </w:tc>
        <w:tc>
          <w:tcPr>
            <w:tcW w:w="1411" w:type="dxa"/>
            <w:tcBorders>
              <w:top w:val="nil"/>
              <w:left w:val="nil"/>
              <w:bottom w:val="nil"/>
              <w:right w:val="nil"/>
            </w:tcBorders>
            <w:hideMark/>
          </w:tcPr>
          <w:p w:rsidR="00882AF6" w:rsidRPr="00AC5C84" w:rsidRDefault="00882AF6" w:rsidP="00882AF6">
            <w:pPr>
              <w:spacing w:line="276" w:lineRule="auto"/>
              <w:jc w:val="center"/>
              <w:cnfStyle w:val="000000100000"/>
              <w:rPr>
                <w:sz w:val="20"/>
                <w:szCs w:val="20"/>
              </w:rPr>
            </w:pPr>
            <w:proofErr w:type="gramStart"/>
            <w:r w:rsidRPr="00AC5C84">
              <w:rPr>
                <w:color w:val="000000"/>
                <w:kern w:val="24"/>
                <w:sz w:val="20"/>
                <w:szCs w:val="20"/>
              </w:rPr>
              <w:t>0</w:t>
            </w:r>
            <w:proofErr w:type="gramEnd"/>
          </w:p>
        </w:tc>
        <w:tc>
          <w:tcPr>
            <w:tcW w:w="1426" w:type="dxa"/>
            <w:tcBorders>
              <w:top w:val="nil"/>
              <w:left w:val="nil"/>
              <w:bottom w:val="nil"/>
              <w:right w:val="nil"/>
            </w:tcBorders>
            <w:hideMark/>
          </w:tcPr>
          <w:p w:rsidR="00882AF6" w:rsidRPr="00AC5C84" w:rsidRDefault="00882AF6" w:rsidP="00882AF6">
            <w:pPr>
              <w:spacing w:line="276" w:lineRule="auto"/>
              <w:jc w:val="center"/>
              <w:cnfStyle w:val="000000100000"/>
              <w:rPr>
                <w:sz w:val="20"/>
                <w:szCs w:val="20"/>
              </w:rPr>
            </w:pPr>
            <w:r>
              <w:rPr>
                <w:color w:val="000000"/>
                <w:kern w:val="24"/>
                <w:sz w:val="20"/>
                <w:szCs w:val="20"/>
              </w:rPr>
              <w:t>2</w:t>
            </w:r>
            <w:r w:rsidRPr="00AC5C84">
              <w:rPr>
                <w:color w:val="000000"/>
                <w:kern w:val="24"/>
                <w:sz w:val="20"/>
                <w:szCs w:val="20"/>
              </w:rPr>
              <w:t xml:space="preserve">0 </w:t>
            </w:r>
          </w:p>
        </w:tc>
      </w:tr>
      <w:tr w:rsidR="00882AF6" w:rsidRPr="00AC5C84" w:rsidTr="00882AF6">
        <w:trPr>
          <w:trHeight w:val="37"/>
        </w:trPr>
        <w:tc>
          <w:tcPr>
            <w:cnfStyle w:val="001000000000"/>
            <w:tcW w:w="2198" w:type="dxa"/>
            <w:tcBorders>
              <w:top w:val="nil"/>
              <w:left w:val="nil"/>
              <w:bottom w:val="single" w:sz="8" w:space="0" w:color="000000" w:themeColor="text1"/>
              <w:right w:val="nil"/>
            </w:tcBorders>
            <w:hideMark/>
          </w:tcPr>
          <w:p w:rsidR="00882AF6" w:rsidRPr="00AC5C84" w:rsidRDefault="00882AF6" w:rsidP="00882AF6">
            <w:pPr>
              <w:spacing w:line="276" w:lineRule="auto"/>
              <w:jc w:val="both"/>
              <w:rPr>
                <w:sz w:val="20"/>
                <w:szCs w:val="20"/>
              </w:rPr>
            </w:pPr>
            <w:proofErr w:type="gramStart"/>
            <w:r w:rsidRPr="00AC5C84">
              <w:rPr>
                <w:color w:val="000000"/>
                <w:kern w:val="24"/>
                <w:sz w:val="20"/>
                <w:szCs w:val="20"/>
              </w:rPr>
              <w:t>IQA</w:t>
            </w:r>
            <w:proofErr w:type="spellStart"/>
            <w:r w:rsidRPr="00AC5C84">
              <w:rPr>
                <w:color w:val="000000"/>
                <w:kern w:val="24"/>
                <w:position w:val="-8"/>
                <w:sz w:val="20"/>
                <w:szCs w:val="20"/>
                <w:vertAlign w:val="subscript"/>
              </w:rPr>
              <w:t>pva</w:t>
            </w:r>
            <w:proofErr w:type="spellEnd"/>
            <w:proofErr w:type="gramEnd"/>
          </w:p>
        </w:tc>
        <w:tc>
          <w:tcPr>
            <w:tcW w:w="1323" w:type="dxa"/>
            <w:tcBorders>
              <w:top w:val="nil"/>
              <w:left w:val="nil"/>
              <w:bottom w:val="single" w:sz="8" w:space="0" w:color="000000" w:themeColor="text1"/>
              <w:right w:val="nil"/>
            </w:tcBorders>
            <w:hideMark/>
          </w:tcPr>
          <w:p w:rsidR="00882AF6" w:rsidRPr="00AC5C84" w:rsidRDefault="00882AF6" w:rsidP="00882AF6">
            <w:pPr>
              <w:spacing w:line="276" w:lineRule="auto"/>
              <w:jc w:val="center"/>
              <w:cnfStyle w:val="000000000000"/>
              <w:rPr>
                <w:sz w:val="20"/>
                <w:szCs w:val="20"/>
              </w:rPr>
            </w:pPr>
            <w:r w:rsidRPr="00AC5C84">
              <w:rPr>
                <w:color w:val="000000"/>
                <w:kern w:val="24"/>
                <w:sz w:val="20"/>
                <w:szCs w:val="20"/>
              </w:rPr>
              <w:t xml:space="preserve">Regular </w:t>
            </w:r>
          </w:p>
        </w:tc>
        <w:tc>
          <w:tcPr>
            <w:tcW w:w="1606" w:type="dxa"/>
            <w:tcBorders>
              <w:top w:val="nil"/>
              <w:left w:val="nil"/>
              <w:bottom w:val="single" w:sz="8" w:space="0" w:color="000000" w:themeColor="text1"/>
              <w:right w:val="nil"/>
            </w:tcBorders>
            <w:hideMark/>
          </w:tcPr>
          <w:p w:rsidR="00882AF6" w:rsidRPr="00AC5C84" w:rsidRDefault="00882AF6" w:rsidP="00882AF6">
            <w:pPr>
              <w:spacing w:line="276" w:lineRule="auto"/>
              <w:jc w:val="center"/>
              <w:cnfStyle w:val="000000000000"/>
              <w:rPr>
                <w:sz w:val="20"/>
                <w:szCs w:val="20"/>
              </w:rPr>
            </w:pPr>
            <w:r>
              <w:rPr>
                <w:color w:val="000000"/>
                <w:kern w:val="24"/>
                <w:sz w:val="20"/>
                <w:szCs w:val="20"/>
              </w:rPr>
              <w:t>Ruim</w:t>
            </w:r>
          </w:p>
        </w:tc>
        <w:tc>
          <w:tcPr>
            <w:tcW w:w="1473" w:type="dxa"/>
            <w:tcBorders>
              <w:top w:val="nil"/>
              <w:left w:val="nil"/>
              <w:bottom w:val="single" w:sz="8" w:space="0" w:color="000000" w:themeColor="text1"/>
              <w:right w:val="nil"/>
            </w:tcBorders>
            <w:hideMark/>
          </w:tcPr>
          <w:p w:rsidR="00882AF6" w:rsidRPr="00AC5C84" w:rsidRDefault="00882AF6" w:rsidP="00882AF6">
            <w:pPr>
              <w:spacing w:line="276" w:lineRule="auto"/>
              <w:jc w:val="center"/>
              <w:cnfStyle w:val="000000000000"/>
              <w:rPr>
                <w:sz w:val="20"/>
                <w:szCs w:val="20"/>
              </w:rPr>
            </w:pPr>
            <w:r>
              <w:rPr>
                <w:color w:val="000000"/>
                <w:kern w:val="24"/>
                <w:sz w:val="20"/>
                <w:szCs w:val="20"/>
              </w:rPr>
              <w:t>Ruim</w:t>
            </w:r>
          </w:p>
        </w:tc>
        <w:tc>
          <w:tcPr>
            <w:tcW w:w="1411" w:type="dxa"/>
            <w:tcBorders>
              <w:top w:val="nil"/>
              <w:left w:val="nil"/>
              <w:bottom w:val="single" w:sz="8" w:space="0" w:color="000000" w:themeColor="text1"/>
              <w:right w:val="nil"/>
            </w:tcBorders>
            <w:hideMark/>
          </w:tcPr>
          <w:p w:rsidR="00882AF6" w:rsidRPr="00AC5C84" w:rsidRDefault="00882AF6" w:rsidP="00882AF6">
            <w:pPr>
              <w:spacing w:line="276" w:lineRule="auto"/>
              <w:jc w:val="center"/>
              <w:cnfStyle w:val="000000000000"/>
              <w:rPr>
                <w:sz w:val="20"/>
                <w:szCs w:val="20"/>
              </w:rPr>
            </w:pPr>
            <w:r w:rsidRPr="00AC5C84">
              <w:rPr>
                <w:color w:val="000000"/>
                <w:kern w:val="24"/>
                <w:sz w:val="20"/>
                <w:szCs w:val="20"/>
              </w:rPr>
              <w:t xml:space="preserve">Péssima </w:t>
            </w:r>
          </w:p>
        </w:tc>
        <w:tc>
          <w:tcPr>
            <w:tcW w:w="1426" w:type="dxa"/>
            <w:tcBorders>
              <w:top w:val="nil"/>
              <w:left w:val="nil"/>
              <w:bottom w:val="single" w:sz="8" w:space="0" w:color="000000" w:themeColor="text1"/>
              <w:right w:val="nil"/>
            </w:tcBorders>
            <w:hideMark/>
          </w:tcPr>
          <w:p w:rsidR="00882AF6" w:rsidRPr="00AC5C84" w:rsidRDefault="00882AF6" w:rsidP="00882AF6">
            <w:pPr>
              <w:spacing w:line="276" w:lineRule="auto"/>
              <w:jc w:val="center"/>
              <w:cnfStyle w:val="000000000000"/>
              <w:rPr>
                <w:sz w:val="20"/>
                <w:szCs w:val="20"/>
              </w:rPr>
            </w:pPr>
            <w:r>
              <w:rPr>
                <w:color w:val="000000"/>
                <w:kern w:val="24"/>
                <w:sz w:val="20"/>
                <w:szCs w:val="20"/>
              </w:rPr>
              <w:t>Ruim</w:t>
            </w:r>
          </w:p>
        </w:tc>
      </w:tr>
    </w:tbl>
    <w:p w:rsidR="00E65AF1" w:rsidRPr="00882AF6" w:rsidRDefault="000536CC" w:rsidP="00E65AF1">
      <w:pPr>
        <w:pStyle w:val="SemEspaamento"/>
        <w:jc w:val="both"/>
        <w:rPr>
          <w:rFonts w:ascii="Times New Roman" w:hAnsi="Times New Roman" w:cs="Times New Roman"/>
          <w:sz w:val="20"/>
          <w:szCs w:val="20"/>
        </w:rPr>
      </w:pPr>
      <w:r>
        <w:rPr>
          <w:rFonts w:ascii="Times New Roman" w:eastAsia="Calibri" w:hAnsi="Times New Roman" w:cs="Times New Roman"/>
          <w:b/>
          <w:sz w:val="20"/>
          <w:szCs w:val="20"/>
        </w:rPr>
        <w:t>Tabela 4</w:t>
      </w:r>
      <w:r w:rsidR="00E65AF1" w:rsidRPr="00882AF6">
        <w:rPr>
          <w:rFonts w:ascii="Times New Roman" w:eastAsia="Calibri" w:hAnsi="Times New Roman" w:cs="Times New Roman"/>
          <w:b/>
          <w:sz w:val="20"/>
          <w:szCs w:val="20"/>
        </w:rPr>
        <w:t xml:space="preserve">. </w:t>
      </w:r>
      <w:r w:rsidR="00E65AF1" w:rsidRPr="00882AF6">
        <w:rPr>
          <w:rFonts w:ascii="Times New Roman" w:hAnsi="Times New Roman" w:cs="Times New Roman"/>
          <w:sz w:val="20"/>
          <w:szCs w:val="20"/>
        </w:rPr>
        <w:t xml:space="preserve">Índice da qualidade da água para proteção da vida aquática -  </w:t>
      </w:r>
      <w:proofErr w:type="spellStart"/>
      <w:proofErr w:type="gramStart"/>
      <w:r w:rsidR="00E65AF1" w:rsidRPr="00882AF6">
        <w:rPr>
          <w:rFonts w:ascii="Times New Roman" w:hAnsi="Times New Roman" w:cs="Times New Roman"/>
          <w:sz w:val="20"/>
          <w:szCs w:val="20"/>
        </w:rPr>
        <w:t>IQApva</w:t>
      </w:r>
      <w:proofErr w:type="spellEnd"/>
      <w:proofErr w:type="gramEnd"/>
      <w:r w:rsidR="00E65AF1" w:rsidRPr="00882AF6">
        <w:rPr>
          <w:rFonts w:ascii="Times New Roman" w:hAnsi="Times New Roman" w:cs="Times New Roman"/>
          <w:sz w:val="20"/>
          <w:szCs w:val="20"/>
        </w:rPr>
        <w:t xml:space="preserve">  aplicado ao Riacho Cavouco em Junho de 2013. </w:t>
      </w:r>
    </w:p>
    <w:p w:rsidR="00C23C39" w:rsidRDefault="00C23C39" w:rsidP="00E65AF1">
      <w:pPr>
        <w:pStyle w:val="SemEspaamento"/>
        <w:jc w:val="both"/>
        <w:rPr>
          <w:rFonts w:ascii="Times New Roman" w:hAnsi="Times New Roman" w:cs="Times New Roman"/>
          <w:sz w:val="20"/>
          <w:szCs w:val="20"/>
        </w:rPr>
      </w:pPr>
    </w:p>
    <w:p w:rsidR="006D6F7B" w:rsidRPr="001D6F02" w:rsidRDefault="006D6F7B" w:rsidP="004B0AD9">
      <w:pPr>
        <w:autoSpaceDE w:val="0"/>
        <w:autoSpaceDN w:val="0"/>
        <w:adjustRightInd w:val="0"/>
        <w:jc w:val="both"/>
        <w:rPr>
          <w:rFonts w:eastAsia="Calibri"/>
          <w:b/>
        </w:rPr>
      </w:pPr>
    </w:p>
    <w:p w:rsidR="00343D46" w:rsidRPr="00EF30B9" w:rsidRDefault="00DE0B1E" w:rsidP="00284D81">
      <w:pPr>
        <w:autoSpaceDE w:val="0"/>
        <w:autoSpaceDN w:val="0"/>
        <w:adjustRightInd w:val="0"/>
        <w:jc w:val="both"/>
        <w:rPr>
          <w:rFonts w:eastAsia="Calibri"/>
          <w:b/>
          <w:sz w:val="28"/>
          <w:szCs w:val="28"/>
        </w:rPr>
      </w:pPr>
      <w:r w:rsidRPr="00EF30B9">
        <w:rPr>
          <w:rFonts w:eastAsia="Calibri"/>
          <w:b/>
          <w:sz w:val="28"/>
          <w:szCs w:val="28"/>
        </w:rPr>
        <w:t>4. CONCLUSÃO</w:t>
      </w:r>
    </w:p>
    <w:p w:rsidR="00E4704A" w:rsidRDefault="00E4704A" w:rsidP="00806A47">
      <w:pPr>
        <w:autoSpaceDE w:val="0"/>
        <w:autoSpaceDN w:val="0"/>
        <w:adjustRightInd w:val="0"/>
        <w:ind w:firstLine="709"/>
        <w:jc w:val="both"/>
      </w:pPr>
    </w:p>
    <w:p w:rsidR="00D138D9" w:rsidRDefault="005620BC" w:rsidP="00C7057A">
      <w:pPr>
        <w:jc w:val="both"/>
      </w:pPr>
      <w:r>
        <w:rPr>
          <w:bCs/>
          <w:iCs/>
        </w:rPr>
        <w:tab/>
      </w:r>
      <w:r w:rsidR="00D138D9">
        <w:rPr>
          <w:bCs/>
          <w:iCs/>
        </w:rPr>
        <w:t xml:space="preserve">O </w:t>
      </w:r>
      <w:r w:rsidR="00D138D9" w:rsidRPr="0097771F">
        <w:t xml:space="preserve">Riacho </w:t>
      </w:r>
      <w:r w:rsidR="00D138D9">
        <w:t xml:space="preserve">Cavouco apresenta </w:t>
      </w:r>
      <w:r w:rsidR="00D138D9" w:rsidRPr="0097771F">
        <w:t xml:space="preserve">uma carga de poluição </w:t>
      </w:r>
      <w:r w:rsidR="00D138D9">
        <w:t>significativa em todo o trecho estudado. De acordo com os dados obtidos, o</w:t>
      </w:r>
      <w:r w:rsidR="00D138D9" w:rsidRPr="00606352">
        <w:t xml:space="preserve">s pontos </w:t>
      </w:r>
      <w:r w:rsidR="00D138D9">
        <w:t xml:space="preserve">P2 e P5 são os </w:t>
      </w:r>
      <w:r w:rsidR="004338C2">
        <w:t>mais impactados</w:t>
      </w:r>
      <w:r w:rsidR="00D138D9">
        <w:t>.</w:t>
      </w:r>
      <w:r w:rsidR="00C7057A">
        <w:t xml:space="preserve"> </w:t>
      </w:r>
      <w:r w:rsidR="00C7057A" w:rsidRPr="005237E7">
        <w:t xml:space="preserve">Embora não haja evidências de contaminações elevadas </w:t>
      </w:r>
      <w:r w:rsidR="00C7057A">
        <w:t xml:space="preserve">por metais pesados </w:t>
      </w:r>
      <w:r w:rsidR="00C7057A" w:rsidRPr="005237E7">
        <w:t>n</w:t>
      </w:r>
      <w:r w:rsidR="00477B2E">
        <w:t xml:space="preserve">esse </w:t>
      </w:r>
      <w:r w:rsidR="00C7057A" w:rsidRPr="005237E7">
        <w:t>riacho, a literatura demonstra que há risco dos</w:t>
      </w:r>
      <w:r w:rsidR="00C7057A">
        <w:t xml:space="preserve"> metais</w:t>
      </w:r>
      <w:r w:rsidR="00C7057A" w:rsidRPr="005237E7">
        <w:t xml:space="preserve">, mesmo que em concentrações subletais, afetarem os ecossistemas aquáticos. </w:t>
      </w:r>
      <w:r w:rsidR="00D138D9" w:rsidRPr="00B45390">
        <w:t xml:space="preserve">Através da avaliação </w:t>
      </w:r>
      <w:r w:rsidR="00D138D9">
        <w:t xml:space="preserve">da qualidade da água </w:t>
      </w:r>
      <w:r w:rsidR="00D138D9" w:rsidRPr="00B45390">
        <w:t xml:space="preserve">e da concentração </w:t>
      </w:r>
      <w:r w:rsidR="00D138D9">
        <w:t xml:space="preserve">de íons </w:t>
      </w:r>
      <w:r w:rsidR="00D138D9" w:rsidRPr="00B45390">
        <w:t>aplicado a este corpo hídrico,</w:t>
      </w:r>
      <w:r w:rsidR="00D138D9">
        <w:t xml:space="preserve"> recomenda-se que seja implantado um </w:t>
      </w:r>
      <w:r w:rsidR="00D138D9" w:rsidRPr="003268B9">
        <w:rPr>
          <w:bCs/>
          <w:iCs/>
        </w:rPr>
        <w:t>Programa de Gerenciamento de Resíduos na Universidade</w:t>
      </w:r>
      <w:r w:rsidR="00D138D9">
        <w:rPr>
          <w:bCs/>
          <w:iCs/>
        </w:rPr>
        <w:t xml:space="preserve"> </w:t>
      </w:r>
      <w:r w:rsidR="00D138D9" w:rsidRPr="003268B9">
        <w:rPr>
          <w:bCs/>
          <w:iCs/>
        </w:rPr>
        <w:t>Federal de Pernambuc</w:t>
      </w:r>
      <w:r w:rsidR="00D138D9">
        <w:rPr>
          <w:bCs/>
          <w:iCs/>
        </w:rPr>
        <w:t xml:space="preserve">o que </w:t>
      </w:r>
      <w:r w:rsidR="00D138D9" w:rsidRPr="003268B9">
        <w:rPr>
          <w:bCs/>
          <w:iCs/>
        </w:rPr>
        <w:t xml:space="preserve">busque </w:t>
      </w:r>
      <w:r w:rsidR="00D138D9" w:rsidRPr="003268B9">
        <w:t>prop</w:t>
      </w:r>
      <w:r w:rsidR="00D138D9">
        <w:t>orcionar, de forma eficiente, o</w:t>
      </w:r>
      <w:r w:rsidR="00D138D9" w:rsidRPr="003268B9">
        <w:t xml:space="preserve"> manejo </w:t>
      </w:r>
      <w:r w:rsidR="00D138D9">
        <w:t xml:space="preserve">e descarte </w:t>
      </w:r>
      <w:r w:rsidR="00D138D9" w:rsidRPr="003268B9">
        <w:t>adequado dos r</w:t>
      </w:r>
      <w:r w:rsidR="00D138D9">
        <w:t>esíduos químicos gerados</w:t>
      </w:r>
      <w:r w:rsidR="00C7057A">
        <w:t>, principalmente, em atividades laboratoriais</w:t>
      </w:r>
      <w:r w:rsidR="00D138D9">
        <w:t xml:space="preserve">. Ademais, conclui-se que os resultados desse trabalho podem vir a </w:t>
      </w:r>
      <w:r w:rsidR="00D138D9" w:rsidRPr="00255B99">
        <w:t>contribuir</w:t>
      </w:r>
      <w:r w:rsidR="00D138D9" w:rsidRPr="00255B99">
        <w:rPr>
          <w:rFonts w:eastAsia="Calibri"/>
        </w:rPr>
        <w:t xml:space="preserve"> para o sub</w:t>
      </w:r>
      <w:r w:rsidR="00D138D9">
        <w:rPr>
          <w:rFonts w:eastAsia="Calibri"/>
        </w:rPr>
        <w:t xml:space="preserve">sídio de ações gerenciais, </w:t>
      </w:r>
      <w:r w:rsidR="00D138D9" w:rsidRPr="00255B99">
        <w:rPr>
          <w:rFonts w:eastAsia="Calibri"/>
        </w:rPr>
        <w:t xml:space="preserve">colaborando na construção de um sistema de suporte à tomada de decisão sobre o controle da poluição neste riacho. </w:t>
      </w:r>
      <w:r w:rsidR="00EB23FC" w:rsidRPr="00084DF4">
        <w:t xml:space="preserve">Essa foi </w:t>
      </w:r>
      <w:proofErr w:type="gramStart"/>
      <w:r w:rsidR="00EB23FC" w:rsidRPr="00084DF4">
        <w:t>a</w:t>
      </w:r>
      <w:proofErr w:type="gramEnd"/>
      <w:r w:rsidR="00EB23FC" w:rsidRPr="00084DF4">
        <w:t xml:space="preserve"> primeira “</w:t>
      </w:r>
      <w:proofErr w:type="spellStart"/>
      <w:r w:rsidR="00EB23FC" w:rsidRPr="00084DF4">
        <w:t>macroradiografia</w:t>
      </w:r>
      <w:proofErr w:type="spellEnd"/>
      <w:r w:rsidR="00EB23FC" w:rsidRPr="00084DF4">
        <w:t>” dos aspectos físico-químicos do riacho Cavouco, e não foram, evidentemente, suficientes para esgotar as</w:t>
      </w:r>
      <w:r w:rsidR="00EB23FC">
        <w:t xml:space="preserve"> </w:t>
      </w:r>
      <w:r w:rsidR="00EB23FC" w:rsidRPr="00084DF4">
        <w:t>necessidades de conhecimento desse ecossistema.</w:t>
      </w:r>
      <w:r w:rsidR="00EB23FC">
        <w:t xml:space="preserve"> </w:t>
      </w:r>
    </w:p>
    <w:p w:rsidR="00806A47" w:rsidRDefault="00806A47" w:rsidP="00DD3BD6">
      <w:pPr>
        <w:autoSpaceDE w:val="0"/>
        <w:autoSpaceDN w:val="0"/>
        <w:adjustRightInd w:val="0"/>
        <w:jc w:val="both"/>
        <w:rPr>
          <w:color w:val="FF0000"/>
        </w:rPr>
      </w:pPr>
    </w:p>
    <w:p w:rsidR="00292F47" w:rsidRPr="00DD3BD6" w:rsidRDefault="00FA4637" w:rsidP="004B0AD9">
      <w:pPr>
        <w:autoSpaceDE w:val="0"/>
        <w:autoSpaceDN w:val="0"/>
        <w:adjustRightInd w:val="0"/>
        <w:jc w:val="both"/>
        <w:rPr>
          <w:rFonts w:eastAsia="Calibri"/>
          <w:b/>
          <w:sz w:val="28"/>
          <w:szCs w:val="28"/>
          <w:lang w:val="en-US"/>
        </w:rPr>
      </w:pPr>
      <w:r w:rsidRPr="00DD3BD6">
        <w:rPr>
          <w:rFonts w:eastAsia="Calibri"/>
          <w:b/>
          <w:sz w:val="28"/>
          <w:szCs w:val="28"/>
          <w:lang w:val="en-US"/>
        </w:rPr>
        <w:t>6</w:t>
      </w:r>
      <w:r w:rsidR="00DE0B1E" w:rsidRPr="00DD3BD6">
        <w:rPr>
          <w:rFonts w:eastAsia="Calibri"/>
          <w:b/>
          <w:sz w:val="28"/>
          <w:szCs w:val="28"/>
          <w:lang w:val="en-US"/>
        </w:rPr>
        <w:t>. REFERÊNCIAS</w:t>
      </w:r>
    </w:p>
    <w:p w:rsidR="00284D81" w:rsidRPr="00DD3BD6" w:rsidRDefault="00284D81" w:rsidP="00DD3BD6">
      <w:pPr>
        <w:pStyle w:val="SemEspaamento"/>
        <w:jc w:val="both"/>
        <w:rPr>
          <w:rFonts w:ascii="Times New Roman" w:hAnsi="Times New Roman" w:cs="Times New Roman"/>
          <w:sz w:val="24"/>
          <w:szCs w:val="24"/>
          <w:lang w:val="en-US"/>
        </w:rPr>
      </w:pPr>
    </w:p>
    <w:p w:rsidR="007434BF" w:rsidRPr="00C70798" w:rsidRDefault="007434BF" w:rsidP="00C70798">
      <w:pPr>
        <w:pStyle w:val="SemEspaamento"/>
        <w:ind w:left="709" w:hanging="709"/>
        <w:jc w:val="both"/>
        <w:rPr>
          <w:rFonts w:ascii="Times New Roman" w:hAnsi="Times New Roman" w:cs="Times New Roman"/>
          <w:sz w:val="24"/>
          <w:szCs w:val="24"/>
        </w:rPr>
      </w:pPr>
      <w:r w:rsidRPr="007434BF">
        <w:rPr>
          <w:rFonts w:ascii="Times New Roman" w:hAnsi="Times New Roman" w:cs="Times New Roman"/>
          <w:sz w:val="24"/>
          <w:szCs w:val="24"/>
          <w:lang w:val="en-US"/>
        </w:rPr>
        <w:t xml:space="preserve">American Public </w:t>
      </w:r>
      <w:proofErr w:type="spellStart"/>
      <w:r w:rsidRPr="007434BF">
        <w:rPr>
          <w:rFonts w:ascii="Times New Roman" w:hAnsi="Times New Roman" w:cs="Times New Roman"/>
          <w:sz w:val="24"/>
          <w:szCs w:val="24"/>
          <w:lang w:val="en-US"/>
        </w:rPr>
        <w:t>Heath</w:t>
      </w:r>
      <w:proofErr w:type="spellEnd"/>
      <w:r w:rsidRPr="007434BF">
        <w:rPr>
          <w:rFonts w:ascii="Times New Roman" w:hAnsi="Times New Roman" w:cs="Times New Roman"/>
          <w:sz w:val="24"/>
          <w:szCs w:val="24"/>
          <w:lang w:val="en-US"/>
        </w:rPr>
        <w:t xml:space="preserve"> Association; American Water Works Association; Water </w:t>
      </w:r>
      <w:r w:rsidR="0076679A" w:rsidRPr="007434BF">
        <w:rPr>
          <w:rFonts w:ascii="Times New Roman" w:hAnsi="Times New Roman" w:cs="Times New Roman"/>
          <w:sz w:val="24"/>
          <w:szCs w:val="24"/>
          <w:lang w:val="en-US"/>
        </w:rPr>
        <w:t>Environment</w:t>
      </w:r>
      <w:r w:rsidRPr="007434BF">
        <w:rPr>
          <w:rFonts w:ascii="Times New Roman" w:hAnsi="Times New Roman" w:cs="Times New Roman"/>
          <w:sz w:val="24"/>
          <w:szCs w:val="24"/>
          <w:lang w:val="en-US"/>
        </w:rPr>
        <w:t xml:space="preserve"> Federation - APHA – AWWA - WEF. </w:t>
      </w:r>
      <w:r w:rsidRPr="007434BF">
        <w:rPr>
          <w:rFonts w:ascii="Times New Roman" w:hAnsi="Times New Roman" w:cs="Times New Roman"/>
          <w:b/>
          <w:sz w:val="24"/>
          <w:szCs w:val="24"/>
          <w:lang w:val="en-US"/>
        </w:rPr>
        <w:t>Standard methods for the examinations of water and wastewater</w:t>
      </w:r>
      <w:r w:rsidRPr="007434BF">
        <w:rPr>
          <w:rFonts w:ascii="Times New Roman" w:hAnsi="Times New Roman" w:cs="Times New Roman"/>
          <w:sz w:val="24"/>
          <w:szCs w:val="24"/>
          <w:lang w:val="en-US"/>
        </w:rPr>
        <w:t xml:space="preserve">. 19th ed. </w:t>
      </w:r>
      <w:r w:rsidRPr="00C70798">
        <w:rPr>
          <w:rFonts w:ascii="Times New Roman" w:hAnsi="Times New Roman" w:cs="Times New Roman"/>
          <w:sz w:val="24"/>
          <w:szCs w:val="24"/>
        </w:rPr>
        <w:t>Washington, 1995.</w:t>
      </w:r>
    </w:p>
    <w:p w:rsidR="00FD27CA" w:rsidRPr="005143FA" w:rsidRDefault="00FD27CA" w:rsidP="00C70798">
      <w:pPr>
        <w:pStyle w:val="SemEspaamento"/>
        <w:ind w:left="709" w:hanging="709"/>
        <w:jc w:val="both"/>
        <w:rPr>
          <w:rFonts w:ascii="Times New Roman" w:hAnsi="Times New Roman" w:cs="Times New Roman"/>
          <w:sz w:val="24"/>
          <w:szCs w:val="24"/>
        </w:rPr>
      </w:pPr>
      <w:r w:rsidRPr="004D3D1B">
        <w:rPr>
          <w:rFonts w:ascii="Times New Roman" w:hAnsi="Times New Roman" w:cs="Times New Roman"/>
          <w:sz w:val="24"/>
          <w:szCs w:val="24"/>
        </w:rPr>
        <w:t>BEM,</w:t>
      </w:r>
      <w:r w:rsidRPr="00FC122B">
        <w:rPr>
          <w:rFonts w:ascii="Times New Roman" w:hAnsi="Times New Roman" w:cs="Times New Roman"/>
          <w:sz w:val="24"/>
          <w:szCs w:val="24"/>
        </w:rPr>
        <w:t xml:space="preserve"> C.</w:t>
      </w:r>
      <w:r w:rsidR="00ED7069">
        <w:rPr>
          <w:rFonts w:ascii="Times New Roman" w:hAnsi="Times New Roman" w:cs="Times New Roman"/>
          <w:sz w:val="24"/>
          <w:szCs w:val="24"/>
        </w:rPr>
        <w:t xml:space="preserve"> </w:t>
      </w:r>
      <w:r w:rsidRPr="00FC122B">
        <w:rPr>
          <w:rFonts w:ascii="Times New Roman" w:hAnsi="Times New Roman" w:cs="Times New Roman"/>
          <w:sz w:val="24"/>
          <w:szCs w:val="24"/>
        </w:rPr>
        <w:t xml:space="preserve">C. </w:t>
      </w:r>
      <w:r w:rsidRPr="004D3D1B">
        <w:rPr>
          <w:rFonts w:ascii="Times New Roman" w:hAnsi="Times New Roman" w:cs="Times New Roman"/>
          <w:b/>
          <w:bCs/>
          <w:sz w:val="24"/>
          <w:szCs w:val="24"/>
        </w:rPr>
        <w:t xml:space="preserve">Determinação do estado de eutrofização de um lago raso: estudo de caso do </w:t>
      </w:r>
      <w:r w:rsidRPr="005143FA">
        <w:rPr>
          <w:rFonts w:ascii="Times New Roman" w:hAnsi="Times New Roman" w:cs="Times New Roman"/>
          <w:b/>
          <w:bCs/>
          <w:sz w:val="24"/>
          <w:szCs w:val="24"/>
        </w:rPr>
        <w:t xml:space="preserve">lago </w:t>
      </w:r>
      <w:proofErr w:type="spellStart"/>
      <w:r w:rsidRPr="005143FA">
        <w:rPr>
          <w:rFonts w:ascii="Times New Roman" w:hAnsi="Times New Roman" w:cs="Times New Roman"/>
          <w:b/>
          <w:bCs/>
          <w:sz w:val="24"/>
          <w:szCs w:val="24"/>
        </w:rPr>
        <w:t>barigui</w:t>
      </w:r>
      <w:proofErr w:type="spellEnd"/>
      <w:r w:rsidR="00F70EDA">
        <w:rPr>
          <w:rFonts w:ascii="Times New Roman" w:hAnsi="Times New Roman" w:cs="Times New Roman"/>
          <w:b/>
          <w:bCs/>
          <w:sz w:val="24"/>
          <w:szCs w:val="24"/>
        </w:rPr>
        <w:t xml:space="preserve">. </w:t>
      </w:r>
      <w:r w:rsidR="00F70EDA">
        <w:rPr>
          <w:rFonts w:ascii="Times New Roman" w:hAnsi="Times New Roman" w:cs="Times New Roman"/>
          <w:bCs/>
          <w:sz w:val="24"/>
          <w:szCs w:val="24"/>
        </w:rPr>
        <w:t xml:space="preserve">Dissertação (Pós- graduação em Engenharia de Recursos </w:t>
      </w:r>
      <w:r w:rsidR="004079AC">
        <w:rPr>
          <w:rFonts w:ascii="Times New Roman" w:hAnsi="Times New Roman" w:cs="Times New Roman"/>
          <w:bCs/>
          <w:sz w:val="24"/>
          <w:szCs w:val="24"/>
        </w:rPr>
        <w:t>Hídricos</w:t>
      </w:r>
      <w:r w:rsidR="00F70EDA">
        <w:rPr>
          <w:rFonts w:ascii="Times New Roman" w:hAnsi="Times New Roman" w:cs="Times New Roman"/>
          <w:bCs/>
          <w:sz w:val="24"/>
          <w:szCs w:val="24"/>
        </w:rPr>
        <w:t xml:space="preserve"> e Ambiental)</w:t>
      </w:r>
      <w:r w:rsidR="004079AC">
        <w:rPr>
          <w:rFonts w:ascii="Times New Roman" w:hAnsi="Times New Roman" w:cs="Times New Roman"/>
          <w:bCs/>
          <w:sz w:val="24"/>
          <w:szCs w:val="24"/>
        </w:rPr>
        <w:t xml:space="preserve"> </w:t>
      </w:r>
      <w:r w:rsidRPr="005143FA">
        <w:rPr>
          <w:rFonts w:ascii="Times New Roman" w:hAnsi="Times New Roman" w:cs="Times New Roman"/>
          <w:bCs/>
          <w:sz w:val="24"/>
          <w:szCs w:val="24"/>
        </w:rPr>
        <w:t>–</w:t>
      </w:r>
      <w:r w:rsidR="00F70EDA">
        <w:rPr>
          <w:rFonts w:ascii="Times New Roman" w:hAnsi="Times New Roman" w:cs="Times New Roman"/>
          <w:bCs/>
          <w:sz w:val="24"/>
          <w:szCs w:val="24"/>
        </w:rPr>
        <w:t xml:space="preserve"> Universidade Federal do Paraná,</w:t>
      </w:r>
      <w:r w:rsidRPr="005143FA">
        <w:rPr>
          <w:rFonts w:ascii="Times New Roman" w:hAnsi="Times New Roman" w:cs="Times New Roman"/>
          <w:bCs/>
          <w:sz w:val="24"/>
          <w:szCs w:val="24"/>
        </w:rPr>
        <w:t xml:space="preserve"> Curitiba, </w:t>
      </w:r>
      <w:r w:rsidRPr="005143FA">
        <w:rPr>
          <w:rFonts w:ascii="Times New Roman" w:hAnsi="Times New Roman" w:cs="Times New Roman"/>
          <w:sz w:val="24"/>
          <w:szCs w:val="24"/>
        </w:rPr>
        <w:t>2009</w:t>
      </w:r>
      <w:r w:rsidR="00F70EDA">
        <w:rPr>
          <w:rFonts w:ascii="Times New Roman" w:hAnsi="Times New Roman" w:cs="Times New Roman"/>
          <w:sz w:val="24"/>
          <w:szCs w:val="24"/>
        </w:rPr>
        <w:t xml:space="preserve">. </w:t>
      </w:r>
    </w:p>
    <w:p w:rsidR="003F4AC6" w:rsidRPr="003F4AC6" w:rsidRDefault="003F4AC6" w:rsidP="00C70798">
      <w:pPr>
        <w:autoSpaceDE w:val="0"/>
        <w:autoSpaceDN w:val="0"/>
        <w:adjustRightInd w:val="0"/>
        <w:ind w:left="709" w:hanging="709"/>
        <w:jc w:val="both"/>
        <w:rPr>
          <w:rFonts w:eastAsiaTheme="minorHAnsi"/>
          <w:lang w:eastAsia="en-US"/>
        </w:rPr>
      </w:pPr>
      <w:r w:rsidRPr="003F4AC6">
        <w:rPr>
          <w:rFonts w:eastAsiaTheme="minorHAnsi"/>
          <w:lang w:eastAsia="en-US"/>
        </w:rPr>
        <w:t xml:space="preserve">BRASIL Conselho Nacional do Meio Ambiente – CONAMA </w:t>
      </w:r>
      <w:r w:rsidRPr="003F4AC6">
        <w:rPr>
          <w:rFonts w:eastAsiaTheme="minorHAnsi"/>
          <w:b/>
          <w:bCs/>
          <w:lang w:eastAsia="en-US"/>
        </w:rPr>
        <w:t>Resolução 357/</w:t>
      </w:r>
      <w:r w:rsidRPr="00D33E80">
        <w:rPr>
          <w:rFonts w:eastAsiaTheme="minorHAnsi"/>
          <w:b/>
          <w:bCs/>
          <w:lang w:eastAsia="en-US"/>
        </w:rPr>
        <w:t>2005,</w:t>
      </w:r>
      <w:r w:rsidR="00D33E80" w:rsidRPr="00D33E80">
        <w:rPr>
          <w:rFonts w:eastAsiaTheme="minorHAnsi"/>
          <w:b/>
          <w:bCs/>
          <w:lang w:eastAsia="en-US"/>
        </w:rPr>
        <w:t xml:space="preserve"> </w:t>
      </w:r>
      <w:r w:rsidR="004913A1" w:rsidRPr="00D33E80">
        <w:rPr>
          <w:rFonts w:eastAsiaTheme="minorHAnsi"/>
          <w:b/>
          <w:bCs/>
          <w:lang w:eastAsia="en-US"/>
        </w:rPr>
        <w:t>Enquadramento</w:t>
      </w:r>
      <w:r w:rsidR="004913A1" w:rsidRPr="00695958">
        <w:rPr>
          <w:rFonts w:eastAsiaTheme="minorHAnsi"/>
          <w:b/>
          <w:bCs/>
          <w:color w:val="FF0000"/>
          <w:lang w:eastAsia="en-US"/>
        </w:rPr>
        <w:t xml:space="preserve"> </w:t>
      </w:r>
      <w:r w:rsidR="004913A1">
        <w:rPr>
          <w:rFonts w:eastAsiaTheme="minorHAnsi"/>
          <w:b/>
          <w:bCs/>
          <w:lang w:eastAsia="en-US"/>
        </w:rPr>
        <w:t>de</w:t>
      </w:r>
      <w:r w:rsidRPr="003F4AC6">
        <w:rPr>
          <w:rFonts w:eastAsiaTheme="minorHAnsi"/>
          <w:b/>
          <w:bCs/>
          <w:lang w:eastAsia="en-US"/>
        </w:rPr>
        <w:t xml:space="preserve"> Corpos Hídricos Superficiais no Brasil.</w:t>
      </w:r>
      <w:r w:rsidRPr="003F4AC6">
        <w:rPr>
          <w:rFonts w:eastAsiaTheme="minorHAnsi"/>
          <w:lang w:eastAsia="en-US"/>
        </w:rPr>
        <w:t xml:space="preserve"> Governo </w:t>
      </w:r>
      <w:proofErr w:type="gramStart"/>
      <w:r w:rsidRPr="003F4AC6">
        <w:rPr>
          <w:rFonts w:eastAsiaTheme="minorHAnsi"/>
          <w:lang w:eastAsia="en-US"/>
        </w:rPr>
        <w:lastRenderedPageBreak/>
        <w:t>Federal,</w:t>
      </w:r>
      <w:proofErr w:type="gramEnd"/>
      <w:r w:rsidR="0076679A">
        <w:rPr>
          <w:rFonts w:eastAsiaTheme="minorHAnsi"/>
          <w:lang w:eastAsia="en-US"/>
        </w:rPr>
        <w:t>Brasília</w:t>
      </w:r>
      <w:r>
        <w:rPr>
          <w:rFonts w:eastAsiaTheme="minorHAnsi"/>
          <w:lang w:eastAsia="en-US"/>
        </w:rPr>
        <w:t xml:space="preserve">. </w:t>
      </w:r>
      <w:r w:rsidRPr="003F4AC6">
        <w:rPr>
          <w:rFonts w:eastAsiaTheme="minorHAnsi"/>
          <w:lang w:eastAsia="en-US"/>
        </w:rPr>
        <w:t>Publicada no</w:t>
      </w:r>
      <w:r w:rsidR="00E71386">
        <w:rPr>
          <w:rFonts w:eastAsiaTheme="minorHAnsi"/>
          <w:lang w:eastAsia="en-US"/>
        </w:rPr>
        <w:t xml:space="preserve"> </w:t>
      </w:r>
      <w:r w:rsidRPr="003F4AC6">
        <w:rPr>
          <w:rFonts w:eastAsiaTheme="minorHAnsi"/>
          <w:lang w:eastAsia="en-US"/>
        </w:rPr>
        <w:t>DOU</w:t>
      </w:r>
      <w:r w:rsidR="00E71386">
        <w:rPr>
          <w:rFonts w:eastAsiaTheme="minorHAnsi"/>
          <w:lang w:eastAsia="en-US"/>
        </w:rPr>
        <w:t xml:space="preserve"> </w:t>
      </w:r>
      <w:r w:rsidRPr="003F4AC6">
        <w:rPr>
          <w:rFonts w:eastAsiaTheme="minorHAnsi"/>
          <w:lang w:eastAsia="en-US"/>
        </w:rPr>
        <w:t>n</w:t>
      </w:r>
      <w:r w:rsidR="004913A1">
        <w:rPr>
          <w:rFonts w:eastAsiaTheme="minorHAnsi"/>
          <w:lang w:eastAsia="en-US"/>
        </w:rPr>
        <w:t>° 53, de 17</w:t>
      </w:r>
      <w:r w:rsidRPr="003F4AC6">
        <w:rPr>
          <w:rFonts w:eastAsiaTheme="minorHAnsi"/>
          <w:lang w:eastAsia="en-US"/>
        </w:rPr>
        <w:t xml:space="preserve"> de março de 2005, Seção 1, páginas 58-63.</w:t>
      </w:r>
    </w:p>
    <w:p w:rsidR="003F4AC6" w:rsidRDefault="003F4AC6" w:rsidP="00C70798">
      <w:pPr>
        <w:autoSpaceDE w:val="0"/>
        <w:autoSpaceDN w:val="0"/>
        <w:adjustRightInd w:val="0"/>
        <w:ind w:left="709" w:hanging="709"/>
        <w:jc w:val="both"/>
        <w:rPr>
          <w:rFonts w:eastAsiaTheme="minorHAnsi"/>
          <w:lang w:eastAsia="en-US"/>
        </w:rPr>
      </w:pPr>
      <w:r w:rsidRPr="003F4AC6">
        <w:rPr>
          <w:rFonts w:eastAsiaTheme="minorHAnsi"/>
          <w:lang w:eastAsia="en-US"/>
        </w:rPr>
        <w:t>CETESB. Companhia de Tecnologia de Saneamento Básico.</w:t>
      </w:r>
      <w:r w:rsidR="00D33E80">
        <w:rPr>
          <w:rFonts w:eastAsiaTheme="minorHAnsi"/>
          <w:lang w:eastAsia="en-US"/>
        </w:rPr>
        <w:t xml:space="preserve"> </w:t>
      </w:r>
      <w:r>
        <w:rPr>
          <w:rFonts w:eastAsiaTheme="minorHAnsi"/>
          <w:b/>
          <w:bCs/>
          <w:lang w:eastAsia="en-US"/>
        </w:rPr>
        <w:t xml:space="preserve">Significado Ambiental e </w:t>
      </w:r>
      <w:r w:rsidRPr="003F4AC6">
        <w:rPr>
          <w:rFonts w:eastAsiaTheme="minorHAnsi"/>
          <w:b/>
          <w:bCs/>
          <w:lang w:eastAsia="en-US"/>
        </w:rPr>
        <w:t xml:space="preserve">Sanitário das Variáveis de Qualidade das Águas </w:t>
      </w:r>
      <w:r>
        <w:rPr>
          <w:rFonts w:eastAsiaTheme="minorHAnsi"/>
          <w:b/>
          <w:bCs/>
          <w:lang w:eastAsia="en-US"/>
        </w:rPr>
        <w:t xml:space="preserve">e dos Sedimentos e Metodologias </w:t>
      </w:r>
      <w:r w:rsidRPr="003F4AC6">
        <w:rPr>
          <w:rFonts w:eastAsiaTheme="minorHAnsi"/>
          <w:b/>
          <w:bCs/>
          <w:lang w:eastAsia="en-US"/>
        </w:rPr>
        <w:t>Analíticas de Amostragem.</w:t>
      </w:r>
      <w:r w:rsidRPr="003F4AC6">
        <w:rPr>
          <w:rFonts w:eastAsiaTheme="minorHAnsi"/>
          <w:lang w:eastAsia="en-US"/>
        </w:rPr>
        <w:t xml:space="preserve"> São Paulo, 2008: 41p. </w:t>
      </w:r>
    </w:p>
    <w:p w:rsidR="00EF30B9" w:rsidRPr="00EF30B9" w:rsidRDefault="00EF30B9" w:rsidP="00EF30B9">
      <w:pPr>
        <w:autoSpaceDE w:val="0"/>
        <w:autoSpaceDN w:val="0"/>
        <w:adjustRightInd w:val="0"/>
        <w:ind w:left="709" w:hanging="709"/>
        <w:jc w:val="both"/>
        <w:rPr>
          <w:rFonts w:eastAsiaTheme="minorHAnsi"/>
          <w:bCs/>
          <w:lang w:eastAsia="en-US"/>
        </w:rPr>
      </w:pPr>
      <w:r w:rsidRPr="00EF30B9">
        <w:rPr>
          <w:rFonts w:eastAsiaTheme="minorHAnsi"/>
          <w:bCs/>
          <w:lang w:eastAsia="en-US"/>
        </w:rPr>
        <w:t>DERÍSIO, J. C.</w:t>
      </w:r>
      <w:r w:rsidRPr="00EF30B9">
        <w:rPr>
          <w:rFonts w:eastAsiaTheme="minorHAnsi"/>
          <w:b/>
          <w:bCs/>
          <w:lang w:eastAsia="en-US"/>
        </w:rPr>
        <w:t xml:space="preserve"> </w:t>
      </w:r>
      <w:r w:rsidRPr="00EF30B9">
        <w:rPr>
          <w:rFonts w:eastAsiaTheme="minorHAnsi"/>
          <w:bCs/>
          <w:lang w:eastAsia="en-US"/>
        </w:rPr>
        <w:t>Introdução ao controle de poluição ambiental</w:t>
      </w:r>
      <w:r w:rsidRPr="00EF30B9">
        <w:rPr>
          <w:rFonts w:eastAsiaTheme="minorHAnsi"/>
          <w:b/>
          <w:bCs/>
          <w:lang w:eastAsia="en-US"/>
        </w:rPr>
        <w:t xml:space="preserve">. </w:t>
      </w:r>
      <w:r w:rsidRPr="00EF30B9">
        <w:rPr>
          <w:rFonts w:eastAsiaTheme="minorHAnsi"/>
          <w:bCs/>
          <w:lang w:eastAsia="en-US"/>
        </w:rPr>
        <w:t xml:space="preserve">1ª Edição. São Paulo: </w:t>
      </w:r>
      <w:r w:rsidRPr="00EF30B9">
        <w:rPr>
          <w:rFonts w:eastAsiaTheme="minorHAnsi"/>
          <w:b/>
          <w:bCs/>
          <w:lang w:eastAsia="en-US"/>
        </w:rPr>
        <w:t>CETESB</w:t>
      </w:r>
      <w:r w:rsidRPr="00EF30B9">
        <w:rPr>
          <w:rFonts w:eastAsiaTheme="minorHAnsi"/>
          <w:bCs/>
          <w:lang w:eastAsia="en-US"/>
        </w:rPr>
        <w:t>, 1992.</w:t>
      </w:r>
    </w:p>
    <w:p w:rsidR="00DF6E47" w:rsidRDefault="00DF6E47" w:rsidP="00C70798">
      <w:pPr>
        <w:pStyle w:val="SemEspaamento"/>
        <w:ind w:left="709" w:hanging="709"/>
        <w:jc w:val="both"/>
        <w:rPr>
          <w:rFonts w:ascii="Times New Roman" w:hAnsi="Times New Roman" w:cs="Times New Roman"/>
          <w:color w:val="000000"/>
          <w:sz w:val="24"/>
          <w:szCs w:val="24"/>
        </w:rPr>
      </w:pPr>
      <w:r w:rsidRPr="00DF6E47">
        <w:rPr>
          <w:rFonts w:ascii="Times New Roman" w:hAnsi="Times New Roman" w:cs="Times New Roman"/>
          <w:sz w:val="24"/>
          <w:szCs w:val="24"/>
        </w:rPr>
        <w:t xml:space="preserve">FRINHANI, </w:t>
      </w:r>
      <w:r w:rsidRPr="00D33E80">
        <w:rPr>
          <w:rFonts w:ascii="Times New Roman" w:hAnsi="Times New Roman" w:cs="Times New Roman"/>
          <w:sz w:val="24"/>
          <w:szCs w:val="24"/>
        </w:rPr>
        <w:t>E</w:t>
      </w:r>
      <w:r w:rsidR="00D33E80" w:rsidRPr="00D33E80">
        <w:rPr>
          <w:rFonts w:ascii="Times New Roman" w:hAnsi="Times New Roman" w:cs="Times New Roman"/>
          <w:sz w:val="24"/>
          <w:szCs w:val="24"/>
        </w:rPr>
        <w:t>.</w:t>
      </w:r>
      <w:r w:rsidR="00ED7069">
        <w:rPr>
          <w:rFonts w:ascii="Times New Roman" w:hAnsi="Times New Roman" w:cs="Times New Roman"/>
          <w:sz w:val="24"/>
          <w:szCs w:val="24"/>
        </w:rPr>
        <w:t xml:space="preserve"> </w:t>
      </w:r>
      <w:r w:rsidR="00D33E80" w:rsidRPr="00D33E80">
        <w:rPr>
          <w:rFonts w:ascii="Times New Roman" w:hAnsi="Times New Roman" w:cs="Times New Roman"/>
          <w:sz w:val="24"/>
          <w:szCs w:val="24"/>
        </w:rPr>
        <w:t>M.</w:t>
      </w:r>
      <w:r w:rsidR="00ED7069">
        <w:rPr>
          <w:rFonts w:ascii="Times New Roman" w:hAnsi="Times New Roman" w:cs="Times New Roman"/>
          <w:sz w:val="24"/>
          <w:szCs w:val="24"/>
        </w:rPr>
        <w:t xml:space="preserve"> </w:t>
      </w:r>
      <w:proofErr w:type="gramStart"/>
      <w:r w:rsidR="00D33E80" w:rsidRPr="00D33E80">
        <w:rPr>
          <w:rFonts w:ascii="Times New Roman" w:hAnsi="Times New Roman" w:cs="Times New Roman"/>
          <w:sz w:val="24"/>
          <w:szCs w:val="24"/>
        </w:rPr>
        <w:t>D.</w:t>
      </w:r>
      <w:proofErr w:type="gramEnd"/>
      <w:r w:rsidRPr="00D33E80">
        <w:rPr>
          <w:rFonts w:ascii="Times New Roman" w:hAnsi="Times New Roman" w:cs="Times New Roman"/>
          <w:sz w:val="24"/>
          <w:szCs w:val="24"/>
        </w:rPr>
        <w:t xml:space="preserve">; </w:t>
      </w:r>
      <w:r w:rsidR="00D33E80" w:rsidRPr="00DF6E47">
        <w:rPr>
          <w:rFonts w:ascii="Times New Roman" w:hAnsi="Times New Roman" w:cs="Times New Roman"/>
          <w:color w:val="000000"/>
          <w:sz w:val="24"/>
          <w:szCs w:val="24"/>
        </w:rPr>
        <w:t xml:space="preserve">CARVALHO, </w:t>
      </w:r>
      <w:r w:rsidR="00D33E80" w:rsidRPr="00D33E80">
        <w:rPr>
          <w:rFonts w:ascii="Times New Roman" w:hAnsi="Times New Roman" w:cs="Times New Roman"/>
          <w:sz w:val="24"/>
          <w:szCs w:val="24"/>
        </w:rPr>
        <w:t>E.</w:t>
      </w:r>
      <w:r w:rsidR="00ED7069">
        <w:rPr>
          <w:rFonts w:ascii="Times New Roman" w:hAnsi="Times New Roman" w:cs="Times New Roman"/>
          <w:sz w:val="24"/>
          <w:szCs w:val="24"/>
        </w:rPr>
        <w:t xml:space="preserve"> </w:t>
      </w:r>
      <w:r w:rsidR="00D33E80" w:rsidRPr="00D33E80">
        <w:rPr>
          <w:rFonts w:ascii="Times New Roman" w:hAnsi="Times New Roman" w:cs="Times New Roman"/>
          <w:sz w:val="24"/>
          <w:szCs w:val="24"/>
        </w:rPr>
        <w:t>F</w:t>
      </w:r>
      <w:r w:rsidRPr="00D33E80">
        <w:rPr>
          <w:rFonts w:ascii="Times New Roman" w:hAnsi="Times New Roman" w:cs="Times New Roman"/>
          <w:sz w:val="24"/>
          <w:szCs w:val="24"/>
        </w:rPr>
        <w:t xml:space="preserve">. </w:t>
      </w:r>
      <w:r w:rsidRPr="00DF6E47">
        <w:rPr>
          <w:rFonts w:ascii="Times New Roman" w:hAnsi="Times New Roman" w:cs="Times New Roman"/>
          <w:color w:val="000000"/>
          <w:sz w:val="24"/>
          <w:szCs w:val="24"/>
        </w:rPr>
        <w:t xml:space="preserve">Monitoramento da qualidade das águas do Rio do Tigre, Joaçaba, SC. </w:t>
      </w:r>
      <w:r w:rsidRPr="00DF6E47">
        <w:rPr>
          <w:rFonts w:ascii="Times New Roman" w:hAnsi="Times New Roman" w:cs="Times New Roman"/>
          <w:b/>
          <w:color w:val="000000"/>
          <w:sz w:val="24"/>
          <w:szCs w:val="24"/>
        </w:rPr>
        <w:t>Unoesc &amp; Ciência – ACET</w:t>
      </w:r>
      <w:r w:rsidRPr="00DF6E47">
        <w:rPr>
          <w:rFonts w:ascii="Times New Roman" w:hAnsi="Times New Roman" w:cs="Times New Roman"/>
          <w:color w:val="000000"/>
          <w:sz w:val="24"/>
          <w:szCs w:val="24"/>
        </w:rPr>
        <w:t xml:space="preserve">, Joaçaba, v. 1, n. 1, p. 49-58, jan./jun. 2010. </w:t>
      </w:r>
    </w:p>
    <w:p w:rsidR="00BD2D65" w:rsidRDefault="005B27EC" w:rsidP="00C70798">
      <w:pPr>
        <w:pStyle w:val="SemEspaamento"/>
        <w:ind w:left="709"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GOULART, M.; </w:t>
      </w:r>
      <w:r w:rsidR="00BD2D65" w:rsidRPr="00BD2D65">
        <w:rPr>
          <w:rFonts w:ascii="Times New Roman" w:hAnsi="Times New Roman" w:cs="Times New Roman"/>
          <w:color w:val="000000"/>
          <w:sz w:val="24"/>
          <w:szCs w:val="24"/>
        </w:rPr>
        <w:t xml:space="preserve">CALLISTO, M. Bioindicadores de qualidade de água como ferramenta em estudos de impacto ambiental. </w:t>
      </w:r>
      <w:r w:rsidR="00BD2D65" w:rsidRPr="00BD2D65">
        <w:rPr>
          <w:rFonts w:ascii="Times New Roman" w:hAnsi="Times New Roman" w:cs="Times New Roman"/>
          <w:b/>
          <w:iCs/>
          <w:color w:val="000000"/>
          <w:sz w:val="24"/>
          <w:szCs w:val="24"/>
        </w:rPr>
        <w:t>Revista da</w:t>
      </w:r>
      <w:r w:rsidR="00C66E74">
        <w:rPr>
          <w:rFonts w:ascii="Times New Roman" w:hAnsi="Times New Roman" w:cs="Times New Roman"/>
          <w:b/>
          <w:iCs/>
          <w:color w:val="000000"/>
          <w:sz w:val="24"/>
          <w:szCs w:val="24"/>
        </w:rPr>
        <w:t xml:space="preserve"> </w:t>
      </w:r>
      <w:r w:rsidR="00BD2D65" w:rsidRPr="00BD2D65">
        <w:rPr>
          <w:rFonts w:ascii="Times New Roman" w:hAnsi="Times New Roman" w:cs="Times New Roman"/>
          <w:b/>
          <w:iCs/>
          <w:color w:val="000000"/>
          <w:sz w:val="24"/>
          <w:szCs w:val="24"/>
        </w:rPr>
        <w:t>Faculdade de Pará de Minas – FAPAM</w:t>
      </w:r>
      <w:r w:rsidR="00BD2D65" w:rsidRPr="00BD2D65">
        <w:rPr>
          <w:rFonts w:ascii="Times New Roman" w:hAnsi="Times New Roman" w:cs="Times New Roman"/>
          <w:color w:val="000000"/>
          <w:sz w:val="24"/>
          <w:szCs w:val="24"/>
        </w:rPr>
        <w:t xml:space="preserve">, ano </w:t>
      </w:r>
      <w:proofErr w:type="gramStart"/>
      <w:r w:rsidR="00BD2D65" w:rsidRPr="00BD2D65">
        <w:rPr>
          <w:rFonts w:ascii="Times New Roman" w:hAnsi="Times New Roman" w:cs="Times New Roman"/>
          <w:color w:val="000000"/>
          <w:sz w:val="24"/>
          <w:szCs w:val="24"/>
        </w:rPr>
        <w:t>2</w:t>
      </w:r>
      <w:proofErr w:type="gramEnd"/>
      <w:r w:rsidR="00BD2D65" w:rsidRPr="00BD2D65">
        <w:rPr>
          <w:rFonts w:ascii="Times New Roman" w:hAnsi="Times New Roman" w:cs="Times New Roman"/>
          <w:color w:val="000000"/>
          <w:sz w:val="24"/>
          <w:szCs w:val="24"/>
        </w:rPr>
        <w:t>, n</w:t>
      </w:r>
      <w:r w:rsidR="00BD2D65" w:rsidRPr="00BD2D65">
        <w:rPr>
          <w:rFonts w:ascii="Times New Roman" w:hAnsi="Times New Roman" w:cs="Times New Roman"/>
          <w:color w:val="000000"/>
          <w:sz w:val="24"/>
          <w:szCs w:val="24"/>
          <w:vertAlign w:val="superscript"/>
        </w:rPr>
        <w:t xml:space="preserve">o </w:t>
      </w:r>
      <w:r w:rsidR="00BD2D65" w:rsidRPr="00BD2D65">
        <w:rPr>
          <w:rFonts w:ascii="Times New Roman" w:hAnsi="Times New Roman" w:cs="Times New Roman"/>
          <w:color w:val="000000"/>
          <w:sz w:val="24"/>
          <w:szCs w:val="24"/>
        </w:rPr>
        <w:t>1</w:t>
      </w:r>
      <w:r w:rsidR="00BD2D65">
        <w:rPr>
          <w:rFonts w:ascii="Times New Roman" w:hAnsi="Times New Roman" w:cs="Times New Roman"/>
          <w:color w:val="000000"/>
          <w:sz w:val="24"/>
          <w:szCs w:val="24"/>
        </w:rPr>
        <w:t xml:space="preserve">, 2003. </w:t>
      </w:r>
    </w:p>
    <w:p w:rsidR="00B86B66" w:rsidRPr="00DF6E47" w:rsidRDefault="00D05163" w:rsidP="00C70798">
      <w:pPr>
        <w:pStyle w:val="SemEspaamento"/>
        <w:ind w:left="709"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GONÇALVES, </w:t>
      </w:r>
      <w:r w:rsidR="00B86B66" w:rsidRPr="00D05163">
        <w:rPr>
          <w:rFonts w:ascii="Times New Roman" w:hAnsi="Times New Roman" w:cs="Times New Roman"/>
          <w:color w:val="000000"/>
          <w:sz w:val="24"/>
          <w:szCs w:val="24"/>
        </w:rPr>
        <w:t>C</w:t>
      </w:r>
      <w:r w:rsidRPr="00D05163">
        <w:rPr>
          <w:rFonts w:ascii="Times New Roman" w:hAnsi="Times New Roman" w:cs="Times New Roman"/>
          <w:color w:val="000000"/>
          <w:sz w:val="24"/>
          <w:szCs w:val="24"/>
        </w:rPr>
        <w:t>.</w:t>
      </w:r>
      <w:r w:rsidR="00ED70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S</w:t>
      </w:r>
      <w:r w:rsidR="005B27E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D05163">
        <w:rPr>
          <w:rFonts w:ascii="Times New Roman" w:hAnsi="Times New Roman" w:cs="Times New Roman"/>
          <w:color w:val="000000"/>
          <w:sz w:val="24"/>
          <w:szCs w:val="24"/>
        </w:rPr>
        <w:t>RHEINHEIMER</w:t>
      </w:r>
      <w:r>
        <w:rPr>
          <w:rFonts w:ascii="Times New Roman" w:hAnsi="Times New Roman" w:cs="Times New Roman"/>
          <w:color w:val="000000"/>
          <w:sz w:val="24"/>
          <w:szCs w:val="24"/>
        </w:rPr>
        <w:t>, D.</w:t>
      </w:r>
      <w:r w:rsidR="00ED70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S</w:t>
      </w:r>
      <w:r w:rsidR="005B27EC">
        <w:rPr>
          <w:rFonts w:ascii="Times New Roman" w:hAnsi="Times New Roman" w:cs="Times New Roman"/>
          <w:color w:val="000000"/>
          <w:sz w:val="24"/>
          <w:szCs w:val="24"/>
        </w:rPr>
        <w:t>.</w:t>
      </w:r>
      <w:r>
        <w:rPr>
          <w:rFonts w:ascii="Times New Roman" w:hAnsi="Times New Roman" w:cs="Times New Roman"/>
          <w:color w:val="000000"/>
          <w:sz w:val="24"/>
          <w:szCs w:val="24"/>
        </w:rPr>
        <w:t>; PELLEGRINI, J.</w:t>
      </w:r>
      <w:r w:rsidR="00ED70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B.</w:t>
      </w:r>
      <w:r w:rsidR="00ED70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R</w:t>
      </w:r>
      <w:r w:rsidR="005B27E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D05163">
        <w:rPr>
          <w:rFonts w:ascii="Times New Roman" w:hAnsi="Times New Roman" w:cs="Times New Roman"/>
          <w:color w:val="000000"/>
          <w:sz w:val="24"/>
          <w:szCs w:val="24"/>
        </w:rPr>
        <w:t>KIST</w:t>
      </w:r>
      <w:r>
        <w:rPr>
          <w:rFonts w:ascii="Times New Roman" w:hAnsi="Times New Roman" w:cs="Times New Roman"/>
          <w:color w:val="000000"/>
          <w:sz w:val="24"/>
          <w:szCs w:val="24"/>
        </w:rPr>
        <w:t>,</w:t>
      </w:r>
      <w:r w:rsidR="00ED70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S.</w:t>
      </w:r>
      <w:r w:rsidR="00ED70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L.</w:t>
      </w:r>
      <w:proofErr w:type="gramStart"/>
      <w:r w:rsidRPr="00D05163">
        <w:rPr>
          <w:rFonts w:ascii="Times New Roman" w:hAnsi="Times New Roman" w:cs="Times New Roman"/>
          <w:color w:val="000000"/>
          <w:sz w:val="24"/>
          <w:szCs w:val="24"/>
        </w:rPr>
        <w:t xml:space="preserve"> </w:t>
      </w:r>
      <w:r w:rsidR="00B86B66" w:rsidRPr="00D05163">
        <w:rPr>
          <w:rFonts w:ascii="Times New Roman" w:hAnsi="Times New Roman" w:cs="Times New Roman"/>
          <w:color w:val="000000"/>
          <w:sz w:val="24"/>
          <w:szCs w:val="24"/>
        </w:rPr>
        <w:t xml:space="preserve"> </w:t>
      </w:r>
      <w:proofErr w:type="gramEnd"/>
      <w:r w:rsidR="00B86B66" w:rsidRPr="00B86B66">
        <w:rPr>
          <w:rFonts w:ascii="Times New Roman" w:hAnsi="Times New Roman" w:cs="Times New Roman"/>
          <w:color w:val="000000"/>
          <w:sz w:val="24"/>
          <w:szCs w:val="24"/>
        </w:rPr>
        <w:t>Qualidade da água numa microbacia hidrográfica de cabeceira situada em região produtora de fumo.</w:t>
      </w:r>
      <w:r w:rsidR="00C66E74">
        <w:rPr>
          <w:rFonts w:ascii="Times New Roman" w:hAnsi="Times New Roman" w:cs="Times New Roman"/>
          <w:color w:val="000000"/>
          <w:sz w:val="24"/>
          <w:szCs w:val="24"/>
        </w:rPr>
        <w:t xml:space="preserve"> </w:t>
      </w:r>
      <w:r w:rsidR="00C66E74">
        <w:rPr>
          <w:rFonts w:ascii="Times New Roman" w:hAnsi="Times New Roman" w:cs="Times New Roman"/>
          <w:b/>
          <w:bCs/>
          <w:color w:val="000000"/>
          <w:sz w:val="24"/>
          <w:szCs w:val="24"/>
        </w:rPr>
        <w:t>Revi. Bras.</w:t>
      </w:r>
      <w:r w:rsidR="00B86B66">
        <w:rPr>
          <w:rFonts w:ascii="Times New Roman" w:hAnsi="Times New Roman" w:cs="Times New Roman"/>
          <w:b/>
          <w:bCs/>
          <w:color w:val="000000"/>
          <w:sz w:val="24"/>
          <w:szCs w:val="24"/>
        </w:rPr>
        <w:t xml:space="preserve"> de</w:t>
      </w:r>
      <w:r w:rsidR="00B86B66" w:rsidRPr="00B86B66">
        <w:rPr>
          <w:rFonts w:ascii="Times New Roman" w:hAnsi="Times New Roman" w:cs="Times New Roman"/>
          <w:b/>
          <w:bCs/>
          <w:color w:val="000000"/>
          <w:sz w:val="24"/>
          <w:szCs w:val="24"/>
        </w:rPr>
        <w:t xml:space="preserve"> </w:t>
      </w:r>
      <w:r w:rsidR="00C66E74">
        <w:rPr>
          <w:rFonts w:ascii="Times New Roman" w:hAnsi="Times New Roman" w:cs="Times New Roman"/>
          <w:b/>
          <w:bCs/>
          <w:color w:val="000000"/>
          <w:sz w:val="24"/>
          <w:szCs w:val="24"/>
        </w:rPr>
        <w:t>E</w:t>
      </w:r>
      <w:r w:rsidR="00B86B66" w:rsidRPr="00B86B66">
        <w:rPr>
          <w:rFonts w:ascii="Times New Roman" w:hAnsi="Times New Roman" w:cs="Times New Roman"/>
          <w:b/>
          <w:bCs/>
          <w:color w:val="000000"/>
          <w:sz w:val="24"/>
          <w:szCs w:val="24"/>
        </w:rPr>
        <w:t>ng</w:t>
      </w:r>
      <w:r w:rsidR="00C66E74">
        <w:rPr>
          <w:rFonts w:ascii="Times New Roman" w:hAnsi="Times New Roman" w:cs="Times New Roman"/>
          <w:b/>
          <w:bCs/>
          <w:color w:val="000000"/>
          <w:sz w:val="24"/>
          <w:szCs w:val="24"/>
        </w:rPr>
        <w:t xml:space="preserve">. </w:t>
      </w:r>
      <w:proofErr w:type="spellStart"/>
      <w:r w:rsidR="00C66E74">
        <w:rPr>
          <w:rFonts w:ascii="Times New Roman" w:hAnsi="Times New Roman" w:cs="Times New Roman"/>
          <w:b/>
          <w:bCs/>
          <w:color w:val="000000"/>
          <w:sz w:val="24"/>
          <w:szCs w:val="24"/>
        </w:rPr>
        <w:t>Agríc</w:t>
      </w:r>
      <w:proofErr w:type="spellEnd"/>
      <w:r w:rsidR="00C66E74">
        <w:rPr>
          <w:rFonts w:ascii="Times New Roman" w:hAnsi="Times New Roman" w:cs="Times New Roman"/>
          <w:b/>
          <w:bCs/>
          <w:color w:val="000000"/>
          <w:sz w:val="24"/>
          <w:szCs w:val="24"/>
        </w:rPr>
        <w:t xml:space="preserve">. </w:t>
      </w:r>
      <w:proofErr w:type="spellStart"/>
      <w:r w:rsidR="00C66E74">
        <w:rPr>
          <w:rFonts w:ascii="Times New Roman" w:hAnsi="Times New Roman" w:cs="Times New Roman"/>
          <w:b/>
          <w:bCs/>
          <w:color w:val="000000"/>
          <w:sz w:val="24"/>
          <w:szCs w:val="24"/>
        </w:rPr>
        <w:t>Amb</w:t>
      </w:r>
      <w:proofErr w:type="spellEnd"/>
      <w:proofErr w:type="gramStart"/>
      <w:r w:rsidR="00B86B66" w:rsidRPr="00B86B66">
        <w:rPr>
          <w:rFonts w:ascii="Times New Roman" w:hAnsi="Times New Roman" w:cs="Times New Roman"/>
          <w:b/>
          <w:bCs/>
          <w:color w:val="000000"/>
          <w:sz w:val="24"/>
          <w:szCs w:val="24"/>
        </w:rPr>
        <w:t>.</w:t>
      </w:r>
      <w:r w:rsidR="00B86B66" w:rsidRPr="00B86B66">
        <w:rPr>
          <w:rFonts w:ascii="Times New Roman" w:hAnsi="Times New Roman" w:cs="Times New Roman"/>
          <w:color w:val="000000"/>
          <w:sz w:val="24"/>
          <w:szCs w:val="24"/>
        </w:rPr>
        <w:t>,</w:t>
      </w:r>
      <w:proofErr w:type="gramEnd"/>
      <w:r w:rsidR="00B86B66" w:rsidRPr="00B86B66">
        <w:rPr>
          <w:rFonts w:ascii="Times New Roman" w:hAnsi="Times New Roman" w:cs="Times New Roman"/>
          <w:color w:val="000000"/>
          <w:sz w:val="24"/>
          <w:szCs w:val="24"/>
        </w:rPr>
        <w:t xml:space="preserve"> v. 9, n. 3, p. 391-399, 2005.</w:t>
      </w:r>
    </w:p>
    <w:p w:rsidR="00FD27CA" w:rsidRDefault="00D33E80" w:rsidP="00C70798">
      <w:pPr>
        <w:pStyle w:val="SemEspaamento"/>
        <w:ind w:left="709" w:hanging="709"/>
        <w:jc w:val="both"/>
        <w:rPr>
          <w:rFonts w:ascii="Times New Roman" w:hAnsi="Times New Roman" w:cs="Times New Roman"/>
          <w:sz w:val="24"/>
          <w:szCs w:val="24"/>
        </w:rPr>
      </w:pPr>
      <w:r w:rsidRPr="005143FA">
        <w:rPr>
          <w:rFonts w:ascii="Times New Roman" w:hAnsi="Times New Roman" w:cs="Times New Roman"/>
          <w:sz w:val="24"/>
          <w:szCs w:val="24"/>
        </w:rPr>
        <w:t xml:space="preserve">JORDÃO, </w:t>
      </w:r>
      <w:r w:rsidRPr="00D33E80">
        <w:rPr>
          <w:rFonts w:ascii="Times New Roman" w:hAnsi="Times New Roman" w:cs="Times New Roman"/>
          <w:sz w:val="24"/>
          <w:szCs w:val="24"/>
        </w:rPr>
        <w:t>C.</w:t>
      </w:r>
      <w:r w:rsidR="00ED7069">
        <w:rPr>
          <w:rFonts w:ascii="Times New Roman" w:hAnsi="Times New Roman" w:cs="Times New Roman"/>
          <w:sz w:val="24"/>
          <w:szCs w:val="24"/>
        </w:rPr>
        <w:t xml:space="preserve"> </w:t>
      </w:r>
      <w:r w:rsidRPr="00D33E80">
        <w:rPr>
          <w:rFonts w:ascii="Times New Roman" w:hAnsi="Times New Roman" w:cs="Times New Roman"/>
          <w:sz w:val="24"/>
          <w:szCs w:val="24"/>
        </w:rPr>
        <w:t>P</w:t>
      </w:r>
      <w:r w:rsidR="00FD27CA" w:rsidRPr="00D33E80">
        <w:rPr>
          <w:rFonts w:ascii="Times New Roman" w:hAnsi="Times New Roman" w:cs="Times New Roman"/>
          <w:sz w:val="24"/>
          <w:szCs w:val="24"/>
        </w:rPr>
        <w:t xml:space="preserve">. </w:t>
      </w:r>
      <w:r w:rsidR="00FD27CA" w:rsidRPr="005143FA">
        <w:rPr>
          <w:rFonts w:ascii="Times New Roman" w:hAnsi="Times New Roman" w:cs="Times New Roman"/>
          <w:bCs/>
          <w:sz w:val="24"/>
          <w:szCs w:val="24"/>
        </w:rPr>
        <w:t xml:space="preserve">Absorção e acúmulo de cádmio e seus efeitos sobre o crescimento relativo de plantas de aguapé e de </w:t>
      </w:r>
      <w:proofErr w:type="spellStart"/>
      <w:r w:rsidR="00FD27CA" w:rsidRPr="005143FA">
        <w:rPr>
          <w:rFonts w:ascii="Times New Roman" w:hAnsi="Times New Roman" w:cs="Times New Roman"/>
          <w:bCs/>
          <w:sz w:val="24"/>
          <w:szCs w:val="24"/>
        </w:rPr>
        <w:t>salvínia</w:t>
      </w:r>
      <w:proofErr w:type="spellEnd"/>
      <w:r w:rsidR="00FD27CA" w:rsidRPr="005143FA">
        <w:rPr>
          <w:rFonts w:ascii="Times New Roman" w:hAnsi="Times New Roman" w:cs="Times New Roman"/>
          <w:sz w:val="24"/>
          <w:szCs w:val="24"/>
        </w:rPr>
        <w:t xml:space="preserve">. </w:t>
      </w:r>
      <w:r w:rsidR="00FD27CA" w:rsidRPr="005143FA">
        <w:rPr>
          <w:rFonts w:ascii="Times New Roman" w:hAnsi="Times New Roman" w:cs="Times New Roman"/>
          <w:b/>
          <w:sz w:val="24"/>
          <w:szCs w:val="24"/>
        </w:rPr>
        <w:t xml:space="preserve">Rev. Bras. Fisiol. </w:t>
      </w:r>
      <w:proofErr w:type="spellStart"/>
      <w:r w:rsidR="00FD27CA" w:rsidRPr="005143FA">
        <w:rPr>
          <w:rFonts w:ascii="Times New Roman" w:hAnsi="Times New Roman" w:cs="Times New Roman"/>
          <w:b/>
          <w:sz w:val="24"/>
          <w:szCs w:val="24"/>
        </w:rPr>
        <w:t>Veg</w:t>
      </w:r>
      <w:proofErr w:type="spellEnd"/>
      <w:r w:rsidR="00FD27CA" w:rsidRPr="005143FA">
        <w:rPr>
          <w:rFonts w:ascii="Times New Roman" w:hAnsi="Times New Roman" w:cs="Times New Roman"/>
          <w:sz w:val="24"/>
          <w:szCs w:val="24"/>
        </w:rPr>
        <w:t xml:space="preserve">, vol.13, </w:t>
      </w:r>
      <w:proofErr w:type="gramStart"/>
      <w:r w:rsidR="00FD27CA" w:rsidRPr="005143FA">
        <w:rPr>
          <w:rFonts w:ascii="Times New Roman" w:hAnsi="Times New Roman" w:cs="Times New Roman"/>
          <w:sz w:val="24"/>
          <w:szCs w:val="24"/>
        </w:rPr>
        <w:t>nº.</w:t>
      </w:r>
      <w:proofErr w:type="gramEnd"/>
      <w:r w:rsidR="00FD27CA" w:rsidRPr="005143FA">
        <w:rPr>
          <w:rFonts w:ascii="Times New Roman" w:hAnsi="Times New Roman" w:cs="Times New Roman"/>
          <w:sz w:val="24"/>
          <w:szCs w:val="24"/>
        </w:rPr>
        <w:t xml:space="preserve">3, p.329-341, ISSN 0103-3131.2001. </w:t>
      </w:r>
    </w:p>
    <w:p w:rsidR="00917E0A" w:rsidRDefault="007434BF" w:rsidP="00917E0A">
      <w:pPr>
        <w:pStyle w:val="SemEspaamento"/>
        <w:ind w:left="709" w:hanging="709"/>
        <w:jc w:val="both"/>
        <w:rPr>
          <w:rFonts w:ascii="Times New Roman" w:hAnsi="Times New Roman" w:cs="Times New Roman"/>
          <w:sz w:val="24"/>
          <w:szCs w:val="24"/>
        </w:rPr>
      </w:pPr>
      <w:r w:rsidRPr="00917E0A">
        <w:rPr>
          <w:rFonts w:ascii="Times New Roman" w:hAnsi="Times New Roman" w:cs="Times New Roman"/>
          <w:sz w:val="24"/>
          <w:szCs w:val="24"/>
        </w:rPr>
        <w:t xml:space="preserve">LIBÂNO, M. </w:t>
      </w:r>
      <w:r w:rsidRPr="00917E0A">
        <w:rPr>
          <w:rFonts w:ascii="Times New Roman" w:hAnsi="Times New Roman" w:cs="Times New Roman"/>
          <w:b/>
          <w:sz w:val="24"/>
          <w:szCs w:val="24"/>
        </w:rPr>
        <w:t>Fundamentos de Qualidade e Tratamento de Água</w:t>
      </w:r>
      <w:r w:rsidR="00917E0A" w:rsidRPr="00917E0A">
        <w:rPr>
          <w:rFonts w:ascii="Times New Roman" w:hAnsi="Times New Roman" w:cs="Times New Roman"/>
          <w:sz w:val="24"/>
          <w:szCs w:val="24"/>
        </w:rPr>
        <w:t xml:space="preserve">. Campinas </w:t>
      </w:r>
      <w:r w:rsidR="0076679A">
        <w:rPr>
          <w:rFonts w:ascii="Times New Roman" w:hAnsi="Times New Roman" w:cs="Times New Roman"/>
          <w:sz w:val="24"/>
          <w:szCs w:val="24"/>
        </w:rPr>
        <w:t>–</w:t>
      </w:r>
      <w:r w:rsidR="00917E0A" w:rsidRPr="00917E0A">
        <w:rPr>
          <w:rFonts w:ascii="Times New Roman" w:hAnsi="Times New Roman" w:cs="Times New Roman"/>
          <w:sz w:val="24"/>
          <w:szCs w:val="24"/>
        </w:rPr>
        <w:t xml:space="preserve"> </w:t>
      </w:r>
      <w:r w:rsidR="0076679A">
        <w:rPr>
          <w:rFonts w:ascii="Times New Roman" w:hAnsi="Times New Roman" w:cs="Times New Roman"/>
          <w:sz w:val="24"/>
          <w:szCs w:val="24"/>
        </w:rPr>
        <w:t>São Paulo/</w:t>
      </w:r>
      <w:r w:rsidRPr="00917E0A">
        <w:rPr>
          <w:rFonts w:ascii="Times New Roman" w:hAnsi="Times New Roman" w:cs="Times New Roman"/>
          <w:sz w:val="24"/>
          <w:szCs w:val="24"/>
        </w:rPr>
        <w:t xml:space="preserve">SP. </w:t>
      </w:r>
      <w:proofErr w:type="gramStart"/>
      <w:r w:rsidRPr="00917E0A">
        <w:rPr>
          <w:rFonts w:ascii="Times New Roman" w:hAnsi="Times New Roman" w:cs="Times New Roman"/>
          <w:sz w:val="24"/>
          <w:szCs w:val="24"/>
        </w:rPr>
        <w:t>Ed</w:t>
      </w:r>
      <w:r w:rsidR="00917E0A">
        <w:rPr>
          <w:rFonts w:ascii="Times New Roman" w:hAnsi="Times New Roman" w:cs="Times New Roman"/>
          <w:sz w:val="24"/>
          <w:szCs w:val="24"/>
        </w:rPr>
        <w:t>itora</w:t>
      </w:r>
      <w:r w:rsidRPr="00917E0A">
        <w:rPr>
          <w:rFonts w:ascii="Times New Roman" w:hAnsi="Times New Roman" w:cs="Times New Roman"/>
          <w:sz w:val="24"/>
          <w:szCs w:val="24"/>
        </w:rPr>
        <w:t xml:space="preserve"> át</w:t>
      </w:r>
      <w:r w:rsidR="00917E0A" w:rsidRPr="00917E0A">
        <w:rPr>
          <w:rFonts w:ascii="Times New Roman" w:hAnsi="Times New Roman" w:cs="Times New Roman"/>
          <w:sz w:val="24"/>
          <w:szCs w:val="24"/>
        </w:rPr>
        <w:t>omo</w:t>
      </w:r>
      <w:proofErr w:type="gramEnd"/>
      <w:r w:rsidR="00917E0A" w:rsidRPr="00917E0A">
        <w:rPr>
          <w:rFonts w:ascii="Times New Roman" w:hAnsi="Times New Roman" w:cs="Times New Roman"/>
          <w:sz w:val="24"/>
          <w:szCs w:val="24"/>
        </w:rPr>
        <w:t>, p. 1- 98, 2005.</w:t>
      </w:r>
      <w:r w:rsidR="00917E0A">
        <w:rPr>
          <w:rFonts w:ascii="Times New Roman" w:hAnsi="Times New Roman" w:cs="Times New Roman"/>
          <w:sz w:val="24"/>
          <w:szCs w:val="24"/>
        </w:rPr>
        <w:t xml:space="preserve"> </w:t>
      </w:r>
    </w:p>
    <w:p w:rsidR="005F7173" w:rsidRPr="005F7173" w:rsidRDefault="005F7173" w:rsidP="00C70798">
      <w:pPr>
        <w:autoSpaceDE w:val="0"/>
        <w:autoSpaceDN w:val="0"/>
        <w:adjustRightInd w:val="0"/>
        <w:ind w:left="709" w:hanging="709"/>
        <w:jc w:val="both"/>
        <w:rPr>
          <w:rFonts w:eastAsiaTheme="minorHAnsi"/>
          <w:b/>
          <w:bCs/>
          <w:lang w:eastAsia="en-US"/>
        </w:rPr>
      </w:pPr>
      <w:r>
        <w:rPr>
          <w:rFonts w:eastAsiaTheme="minorHAnsi"/>
          <w:lang w:eastAsia="en-US"/>
        </w:rPr>
        <w:t xml:space="preserve">LIMA, E. B. N. R. </w:t>
      </w:r>
      <w:r>
        <w:rPr>
          <w:rFonts w:eastAsiaTheme="minorHAnsi"/>
          <w:b/>
          <w:bCs/>
          <w:lang w:eastAsia="en-US"/>
        </w:rPr>
        <w:t xml:space="preserve">Modelagem Integrada para Gestão da Qualidade da água na Bacia do Rio Cuiabá. </w:t>
      </w:r>
      <w:r>
        <w:rPr>
          <w:rFonts w:eastAsiaTheme="minorHAnsi"/>
          <w:lang w:eastAsia="en-US"/>
        </w:rPr>
        <w:t>Tese</w:t>
      </w:r>
      <w:r w:rsidR="004D715A">
        <w:rPr>
          <w:rFonts w:eastAsiaTheme="minorHAnsi"/>
          <w:lang w:eastAsia="en-US"/>
        </w:rPr>
        <w:t xml:space="preserve"> </w:t>
      </w:r>
      <w:r>
        <w:rPr>
          <w:rFonts w:eastAsiaTheme="minorHAnsi"/>
          <w:lang w:eastAsia="en-US"/>
        </w:rPr>
        <w:t xml:space="preserve">(doutorado). Programa de Pós-Graduação da Engenharia Civil da Universidade Federal do Rio de Janeiro-COPPE. </w:t>
      </w:r>
      <w:proofErr w:type="gramStart"/>
      <w:r>
        <w:rPr>
          <w:rFonts w:eastAsiaTheme="minorHAnsi"/>
          <w:lang w:eastAsia="en-US"/>
        </w:rPr>
        <w:t>UFRJ.</w:t>
      </w:r>
      <w:proofErr w:type="gramEnd"/>
      <w:r>
        <w:rPr>
          <w:rFonts w:eastAsiaTheme="minorHAnsi"/>
          <w:lang w:eastAsia="en-US"/>
        </w:rPr>
        <w:t>2001.</w:t>
      </w:r>
    </w:p>
    <w:p w:rsidR="0076679A" w:rsidRPr="005143FA" w:rsidRDefault="007434BF" w:rsidP="00276AD8">
      <w:pPr>
        <w:pStyle w:val="SemEspaamento"/>
        <w:ind w:left="709" w:hanging="709"/>
        <w:jc w:val="both"/>
        <w:rPr>
          <w:rFonts w:ascii="Times New Roman" w:hAnsi="Times New Roman" w:cs="Times New Roman"/>
          <w:sz w:val="24"/>
          <w:szCs w:val="24"/>
        </w:rPr>
      </w:pPr>
      <w:r w:rsidRPr="00276AD8">
        <w:rPr>
          <w:rFonts w:ascii="Times New Roman" w:hAnsi="Times New Roman" w:cs="Times New Roman"/>
          <w:sz w:val="24"/>
          <w:szCs w:val="24"/>
        </w:rPr>
        <w:t>MORUZZI, R.</w:t>
      </w:r>
      <w:r w:rsidR="00ED7069">
        <w:rPr>
          <w:rFonts w:ascii="Times New Roman" w:hAnsi="Times New Roman" w:cs="Times New Roman"/>
          <w:sz w:val="24"/>
          <w:szCs w:val="24"/>
        </w:rPr>
        <w:t xml:space="preserve"> </w:t>
      </w:r>
      <w:r w:rsidRPr="00276AD8">
        <w:rPr>
          <w:rFonts w:ascii="Times New Roman" w:hAnsi="Times New Roman" w:cs="Times New Roman"/>
          <w:sz w:val="24"/>
          <w:szCs w:val="24"/>
        </w:rPr>
        <w:t xml:space="preserve">B. </w:t>
      </w:r>
      <w:r w:rsidRPr="00276AD8">
        <w:rPr>
          <w:rFonts w:ascii="Times New Roman" w:hAnsi="Times New Roman" w:cs="Times New Roman"/>
          <w:b/>
          <w:sz w:val="24"/>
          <w:szCs w:val="24"/>
        </w:rPr>
        <w:t xml:space="preserve">Tratamento de água de abastecimento, contendo ácido húmico complexada com ferro e manganês, utilizando a flotação por ar </w:t>
      </w:r>
      <w:proofErr w:type="gramStart"/>
      <w:r w:rsidRPr="00276AD8">
        <w:rPr>
          <w:rFonts w:ascii="Times New Roman" w:hAnsi="Times New Roman" w:cs="Times New Roman"/>
          <w:b/>
          <w:sz w:val="24"/>
          <w:szCs w:val="24"/>
        </w:rPr>
        <w:t>dissolvido conjugada</w:t>
      </w:r>
      <w:proofErr w:type="gramEnd"/>
      <w:r w:rsidRPr="00276AD8">
        <w:rPr>
          <w:rFonts w:ascii="Times New Roman" w:hAnsi="Times New Roman" w:cs="Times New Roman"/>
          <w:b/>
          <w:sz w:val="24"/>
          <w:szCs w:val="24"/>
        </w:rPr>
        <w:t xml:space="preserve"> á oxidação química.</w:t>
      </w:r>
      <w:r w:rsidRPr="00276AD8">
        <w:rPr>
          <w:rFonts w:ascii="Times New Roman" w:hAnsi="Times New Roman" w:cs="Times New Roman"/>
          <w:sz w:val="24"/>
          <w:szCs w:val="24"/>
        </w:rPr>
        <w:t xml:space="preserve"> São Carlos, 214 p., 2000.</w:t>
      </w:r>
    </w:p>
    <w:p w:rsidR="00EF2D79" w:rsidRPr="00BD2D65" w:rsidRDefault="002E51E5" w:rsidP="00BD2D65">
      <w:pPr>
        <w:pStyle w:val="SemEspaamento"/>
        <w:ind w:left="709" w:hanging="709"/>
        <w:jc w:val="both"/>
        <w:rPr>
          <w:rFonts w:ascii="Times New Roman" w:hAnsi="Times New Roman" w:cs="Times New Roman"/>
          <w:b/>
          <w:bCs/>
          <w:iCs/>
          <w:sz w:val="24"/>
          <w:szCs w:val="24"/>
        </w:rPr>
      </w:pPr>
      <w:r>
        <w:rPr>
          <w:rFonts w:ascii="Times New Roman" w:hAnsi="Times New Roman" w:cs="Times New Roman"/>
          <w:sz w:val="24"/>
          <w:szCs w:val="24"/>
        </w:rPr>
        <w:t>PENATTI, F</w:t>
      </w:r>
      <w:r w:rsidR="005B27EC">
        <w:rPr>
          <w:rFonts w:ascii="Times New Roman" w:hAnsi="Times New Roman" w:cs="Times New Roman"/>
          <w:sz w:val="24"/>
          <w:szCs w:val="24"/>
        </w:rPr>
        <w:t>.</w:t>
      </w:r>
      <w:r>
        <w:rPr>
          <w:rFonts w:ascii="Times New Roman" w:hAnsi="Times New Roman" w:cs="Times New Roman"/>
          <w:sz w:val="24"/>
          <w:szCs w:val="24"/>
        </w:rPr>
        <w:t xml:space="preserve">; </w:t>
      </w:r>
      <w:r w:rsidR="00BD2D65" w:rsidRPr="002E51E5">
        <w:rPr>
          <w:rFonts w:ascii="Times New Roman" w:hAnsi="Times New Roman" w:cs="Times New Roman"/>
          <w:sz w:val="24"/>
          <w:szCs w:val="24"/>
        </w:rPr>
        <w:t xml:space="preserve">GUIMARÃES, S. Avaliação dos riscos e problemas ambientais causados pela disposição incorreta de resíduos de laboratórios. </w:t>
      </w:r>
      <w:r w:rsidR="00BD2D65" w:rsidRPr="002E51E5">
        <w:rPr>
          <w:rFonts w:ascii="Times New Roman" w:hAnsi="Times New Roman" w:cs="Times New Roman"/>
          <w:b/>
          <w:bCs/>
          <w:iCs/>
          <w:sz w:val="24"/>
          <w:szCs w:val="24"/>
        </w:rPr>
        <w:t xml:space="preserve">Geografia Ensino </w:t>
      </w:r>
      <w:r w:rsidR="00B1232D" w:rsidRPr="002E51E5">
        <w:rPr>
          <w:rFonts w:ascii="Times New Roman" w:hAnsi="Times New Roman" w:cs="Times New Roman"/>
          <w:b/>
          <w:bCs/>
          <w:iCs/>
          <w:sz w:val="24"/>
          <w:szCs w:val="24"/>
        </w:rPr>
        <w:t xml:space="preserve">&amp; Pesquisa, </w:t>
      </w:r>
      <w:r w:rsidR="00B1232D" w:rsidRPr="002E51E5">
        <w:rPr>
          <w:rFonts w:ascii="Times New Roman" w:hAnsi="Times New Roman" w:cs="Times New Roman"/>
          <w:bCs/>
          <w:iCs/>
          <w:sz w:val="24"/>
          <w:szCs w:val="24"/>
        </w:rPr>
        <w:t>v.</w:t>
      </w:r>
      <w:r w:rsidR="00BD2D65" w:rsidRPr="002E51E5">
        <w:rPr>
          <w:rFonts w:ascii="Times New Roman" w:hAnsi="Times New Roman" w:cs="Times New Roman"/>
          <w:bCs/>
          <w:iCs/>
          <w:sz w:val="24"/>
          <w:szCs w:val="24"/>
        </w:rPr>
        <w:t xml:space="preserve"> 15, n.1,</w:t>
      </w:r>
      <w:r w:rsidRPr="002E51E5">
        <w:rPr>
          <w:rFonts w:ascii="Times New Roman" w:hAnsi="Times New Roman" w:cs="Times New Roman"/>
          <w:bCs/>
          <w:iCs/>
          <w:sz w:val="24"/>
          <w:szCs w:val="24"/>
        </w:rPr>
        <w:t xml:space="preserve"> p. 43-5</w:t>
      </w:r>
      <w:r>
        <w:rPr>
          <w:rFonts w:ascii="Times New Roman" w:hAnsi="Times New Roman" w:cs="Times New Roman"/>
          <w:bCs/>
          <w:iCs/>
          <w:sz w:val="24"/>
          <w:szCs w:val="24"/>
        </w:rPr>
        <w:t>2</w:t>
      </w:r>
      <w:r>
        <w:rPr>
          <w:rFonts w:ascii="Times New Roman" w:hAnsi="Times New Roman" w:cs="Times New Roman"/>
          <w:b/>
          <w:bCs/>
          <w:iCs/>
          <w:sz w:val="24"/>
          <w:szCs w:val="24"/>
        </w:rPr>
        <w:t>,</w:t>
      </w:r>
      <w:r w:rsidR="00BD2D65" w:rsidRPr="002E51E5">
        <w:rPr>
          <w:rFonts w:ascii="Times New Roman" w:hAnsi="Times New Roman" w:cs="Times New Roman"/>
          <w:sz w:val="24"/>
          <w:szCs w:val="24"/>
        </w:rPr>
        <w:t xml:space="preserve"> </w:t>
      </w:r>
      <w:r w:rsidR="00BD2D65" w:rsidRPr="002E51E5">
        <w:rPr>
          <w:rFonts w:ascii="Times New Roman" w:hAnsi="Times New Roman" w:cs="Times New Roman"/>
          <w:iCs/>
          <w:sz w:val="24"/>
          <w:szCs w:val="24"/>
        </w:rPr>
        <w:t>ISSN 22364994</w:t>
      </w:r>
      <w:r w:rsidR="00B1232D" w:rsidRPr="002E51E5">
        <w:rPr>
          <w:rFonts w:ascii="Times New Roman" w:hAnsi="Times New Roman" w:cs="Times New Roman"/>
          <w:iCs/>
          <w:sz w:val="24"/>
          <w:szCs w:val="24"/>
        </w:rPr>
        <w:t xml:space="preserve">. </w:t>
      </w:r>
      <w:r w:rsidRPr="002E51E5">
        <w:rPr>
          <w:rFonts w:ascii="Times New Roman" w:hAnsi="Times New Roman" w:cs="Times New Roman"/>
          <w:iCs/>
          <w:sz w:val="24"/>
          <w:szCs w:val="24"/>
        </w:rPr>
        <w:t>2011</w:t>
      </w:r>
    </w:p>
    <w:p w:rsidR="00FD27CA" w:rsidRPr="00EF4180" w:rsidRDefault="00FD27CA" w:rsidP="00EF4180">
      <w:pPr>
        <w:pStyle w:val="SemEspaamento"/>
        <w:ind w:left="709" w:hanging="709"/>
        <w:jc w:val="both"/>
        <w:rPr>
          <w:rFonts w:ascii="TimesNewRoman" w:hAnsi="TimesNewRoman" w:cs="TimesNewRoman"/>
        </w:rPr>
      </w:pPr>
      <w:r w:rsidRPr="005143FA">
        <w:rPr>
          <w:rFonts w:ascii="Times New Roman" w:hAnsi="Times New Roman" w:cs="Times New Roman"/>
          <w:sz w:val="24"/>
          <w:szCs w:val="24"/>
        </w:rPr>
        <w:t xml:space="preserve">QUEIROZ, </w:t>
      </w:r>
      <w:r w:rsidR="002E51E5" w:rsidRPr="005143FA">
        <w:rPr>
          <w:rFonts w:ascii="Times New Roman" w:hAnsi="Times New Roman" w:cs="Times New Roman"/>
          <w:sz w:val="24"/>
          <w:szCs w:val="24"/>
        </w:rPr>
        <w:t>A.</w:t>
      </w:r>
      <w:r w:rsidR="00ED7069">
        <w:rPr>
          <w:rFonts w:ascii="Times New Roman" w:hAnsi="Times New Roman" w:cs="Times New Roman"/>
          <w:sz w:val="24"/>
          <w:szCs w:val="24"/>
        </w:rPr>
        <w:t xml:space="preserve"> </w:t>
      </w:r>
      <w:r w:rsidR="002E51E5" w:rsidRPr="005143FA">
        <w:rPr>
          <w:rFonts w:ascii="Times New Roman" w:hAnsi="Times New Roman" w:cs="Times New Roman"/>
          <w:sz w:val="24"/>
          <w:szCs w:val="24"/>
        </w:rPr>
        <w:t>B. J.</w:t>
      </w:r>
      <w:r w:rsidRPr="005143FA">
        <w:rPr>
          <w:rFonts w:ascii="Times New Roman" w:hAnsi="Times New Roman" w:cs="Times New Roman"/>
          <w:sz w:val="24"/>
          <w:szCs w:val="24"/>
        </w:rPr>
        <w:t xml:space="preserve"> </w:t>
      </w:r>
      <w:r w:rsidRPr="005143FA">
        <w:rPr>
          <w:rFonts w:ascii="Times New Roman" w:hAnsi="Times New Roman" w:cs="Times New Roman"/>
          <w:b/>
          <w:bCs/>
          <w:sz w:val="24"/>
          <w:szCs w:val="24"/>
        </w:rPr>
        <w:t xml:space="preserve">Análise ambiental do estado de conservação do baixo curso do rio </w:t>
      </w:r>
      <w:r w:rsidR="00EF4180">
        <w:rPr>
          <w:rFonts w:ascii="Times New Roman" w:hAnsi="Times New Roman" w:cs="Times New Roman"/>
          <w:b/>
          <w:bCs/>
          <w:sz w:val="24"/>
          <w:szCs w:val="24"/>
        </w:rPr>
        <w:t xml:space="preserve">pacote. </w:t>
      </w:r>
      <w:r w:rsidR="00EF4180">
        <w:rPr>
          <w:rFonts w:ascii="TimesNewRoman" w:hAnsi="TimesNewRoman" w:cs="TimesNewRoman"/>
        </w:rPr>
        <w:t>117f. : il.</w:t>
      </w:r>
      <w:r w:rsidR="00EF4180" w:rsidRPr="00EF4180">
        <w:rPr>
          <w:rFonts w:ascii="TimesNewRoman" w:hAnsi="TimesNewRoman" w:cs="TimesNewRoman"/>
        </w:rPr>
        <w:t xml:space="preserve"> Dissertação (Mes</w:t>
      </w:r>
      <w:r w:rsidR="00EF4180">
        <w:rPr>
          <w:rFonts w:ascii="TimesNewRoman" w:hAnsi="TimesNewRoman" w:cs="TimesNewRoman"/>
        </w:rPr>
        <w:t xml:space="preserve">trado em Desenvolvimento e Meio </w:t>
      </w:r>
      <w:r w:rsidR="00EF4180" w:rsidRPr="00EF4180">
        <w:rPr>
          <w:rFonts w:ascii="TimesNewRoman" w:hAnsi="TimesNewRoman" w:cs="TimesNewRoman"/>
        </w:rPr>
        <w:t>Ambiente</w:t>
      </w:r>
      <w:r w:rsidR="0076679A" w:rsidRPr="00EF4180">
        <w:rPr>
          <w:rFonts w:ascii="TimesNewRoman" w:hAnsi="TimesNewRoman" w:cs="TimesNewRoman"/>
        </w:rPr>
        <w:t>)</w:t>
      </w:r>
      <w:r w:rsidRPr="005143FA">
        <w:rPr>
          <w:rFonts w:ascii="Times New Roman" w:hAnsi="Times New Roman" w:cs="Times New Roman"/>
          <w:bCs/>
          <w:sz w:val="24"/>
          <w:szCs w:val="24"/>
        </w:rPr>
        <w:t xml:space="preserve"> –</w:t>
      </w:r>
      <w:r w:rsidR="00EF4180">
        <w:rPr>
          <w:rFonts w:ascii="Times New Roman" w:hAnsi="Times New Roman" w:cs="Times New Roman"/>
          <w:bCs/>
          <w:sz w:val="24"/>
          <w:szCs w:val="24"/>
        </w:rPr>
        <w:t xml:space="preserve"> Universidade Federal do</w:t>
      </w:r>
      <w:r w:rsidRPr="005143FA">
        <w:rPr>
          <w:rFonts w:ascii="Times New Roman" w:hAnsi="Times New Roman" w:cs="Times New Roman"/>
          <w:bCs/>
          <w:sz w:val="24"/>
          <w:szCs w:val="24"/>
        </w:rPr>
        <w:t xml:space="preserve"> Ceará, </w:t>
      </w:r>
      <w:r w:rsidRPr="005143FA">
        <w:rPr>
          <w:rFonts w:ascii="Times New Roman" w:hAnsi="Times New Roman" w:cs="Times New Roman"/>
          <w:sz w:val="24"/>
          <w:szCs w:val="24"/>
        </w:rPr>
        <w:t xml:space="preserve">2005. </w:t>
      </w:r>
    </w:p>
    <w:p w:rsidR="00FD27CA" w:rsidRDefault="00FD27CA" w:rsidP="00C70798">
      <w:pPr>
        <w:pStyle w:val="SemEspaamento"/>
        <w:ind w:left="709" w:hanging="709"/>
        <w:jc w:val="both"/>
        <w:rPr>
          <w:rFonts w:ascii="Times New Roman" w:hAnsi="Times New Roman" w:cs="Times New Roman"/>
          <w:sz w:val="24"/>
          <w:szCs w:val="24"/>
        </w:rPr>
      </w:pPr>
      <w:r w:rsidRPr="0076679A">
        <w:rPr>
          <w:rFonts w:ascii="Times New Roman" w:hAnsi="Times New Roman" w:cs="Times New Roman"/>
          <w:sz w:val="24"/>
          <w:szCs w:val="24"/>
        </w:rPr>
        <w:t>RICHTER, C.</w:t>
      </w:r>
      <w:r w:rsidR="00596863">
        <w:rPr>
          <w:rFonts w:ascii="Times New Roman" w:hAnsi="Times New Roman" w:cs="Times New Roman"/>
          <w:sz w:val="24"/>
          <w:szCs w:val="24"/>
        </w:rPr>
        <w:t xml:space="preserve"> </w:t>
      </w:r>
      <w:r w:rsidRPr="0076679A">
        <w:rPr>
          <w:rFonts w:ascii="Times New Roman" w:hAnsi="Times New Roman" w:cs="Times New Roman"/>
          <w:sz w:val="24"/>
          <w:szCs w:val="24"/>
        </w:rPr>
        <w:t>A.; AZEVEDO NETO, J.</w:t>
      </w:r>
      <w:r w:rsidR="00596863">
        <w:rPr>
          <w:rFonts w:ascii="Times New Roman" w:hAnsi="Times New Roman" w:cs="Times New Roman"/>
          <w:sz w:val="24"/>
          <w:szCs w:val="24"/>
        </w:rPr>
        <w:t xml:space="preserve"> </w:t>
      </w:r>
      <w:r w:rsidRPr="0076679A">
        <w:rPr>
          <w:rFonts w:ascii="Times New Roman" w:hAnsi="Times New Roman" w:cs="Times New Roman"/>
          <w:sz w:val="24"/>
          <w:szCs w:val="24"/>
        </w:rPr>
        <w:t xml:space="preserve">M. de. </w:t>
      </w:r>
      <w:r w:rsidRPr="0076679A">
        <w:rPr>
          <w:rFonts w:ascii="Times New Roman" w:hAnsi="Times New Roman" w:cs="Times New Roman"/>
          <w:b/>
          <w:sz w:val="24"/>
          <w:szCs w:val="24"/>
        </w:rPr>
        <w:t>Tratamento de água: tecnologia atualizada</w:t>
      </w:r>
      <w:r w:rsidRPr="0076679A">
        <w:rPr>
          <w:rFonts w:ascii="Times New Roman" w:hAnsi="Times New Roman" w:cs="Times New Roman"/>
          <w:sz w:val="24"/>
          <w:szCs w:val="24"/>
        </w:rPr>
        <w:t>.</w:t>
      </w:r>
      <w:r w:rsidR="0076679A" w:rsidRPr="0076679A">
        <w:rPr>
          <w:rFonts w:ascii="Times New Roman" w:hAnsi="Times New Roman" w:cs="Times New Roman"/>
          <w:sz w:val="24"/>
          <w:szCs w:val="24"/>
        </w:rPr>
        <w:t xml:space="preserve"> </w:t>
      </w:r>
      <w:proofErr w:type="gramStart"/>
      <w:r w:rsidR="0076679A" w:rsidRPr="0076679A">
        <w:rPr>
          <w:rFonts w:ascii="Times New Roman" w:hAnsi="Times New Roman" w:cs="Times New Roman"/>
          <w:sz w:val="24"/>
          <w:szCs w:val="24"/>
        </w:rPr>
        <w:t xml:space="preserve">Editora Edgard </w:t>
      </w:r>
      <w:proofErr w:type="spellStart"/>
      <w:r w:rsidR="0076679A" w:rsidRPr="0076679A">
        <w:rPr>
          <w:rFonts w:ascii="Times New Roman" w:hAnsi="Times New Roman" w:cs="Times New Roman"/>
          <w:sz w:val="24"/>
          <w:szCs w:val="24"/>
        </w:rPr>
        <w:t>Blücher</w:t>
      </w:r>
      <w:proofErr w:type="spellEnd"/>
      <w:r w:rsidR="0076679A" w:rsidRPr="0076679A">
        <w:rPr>
          <w:rFonts w:ascii="Times New Roman" w:hAnsi="Times New Roman" w:cs="Times New Roman"/>
          <w:sz w:val="24"/>
          <w:szCs w:val="24"/>
        </w:rPr>
        <w:t xml:space="preserve"> </w:t>
      </w:r>
      <w:proofErr w:type="spellStart"/>
      <w:r w:rsidR="0076679A" w:rsidRPr="0076679A">
        <w:rPr>
          <w:rFonts w:ascii="Times New Roman" w:hAnsi="Times New Roman" w:cs="Times New Roman"/>
          <w:sz w:val="24"/>
          <w:szCs w:val="24"/>
        </w:rPr>
        <w:t>Ltda</w:t>
      </w:r>
      <w:proofErr w:type="spellEnd"/>
      <w:proofErr w:type="gramEnd"/>
      <w:r w:rsidR="0076679A" w:rsidRPr="0076679A">
        <w:rPr>
          <w:rFonts w:ascii="Times New Roman" w:hAnsi="Times New Roman" w:cs="Times New Roman"/>
          <w:sz w:val="24"/>
          <w:szCs w:val="24"/>
        </w:rPr>
        <w:t>, São Paulo – SP, pág. 1, 1991.</w:t>
      </w:r>
      <w:r w:rsidR="0076679A">
        <w:rPr>
          <w:rFonts w:ascii="Times New Roman" w:hAnsi="Times New Roman" w:cs="Times New Roman"/>
          <w:sz w:val="24"/>
          <w:szCs w:val="24"/>
        </w:rPr>
        <w:t xml:space="preserve"> </w:t>
      </w:r>
    </w:p>
    <w:p w:rsidR="003E6CD2" w:rsidRDefault="002C3E8B" w:rsidP="00C70798">
      <w:pPr>
        <w:pStyle w:val="SemEspaamento"/>
        <w:ind w:left="709" w:hanging="709"/>
        <w:jc w:val="both"/>
        <w:rPr>
          <w:rFonts w:ascii="Times New Roman" w:hAnsi="Times New Roman" w:cs="Times New Roman"/>
          <w:sz w:val="24"/>
          <w:szCs w:val="24"/>
        </w:rPr>
      </w:pPr>
      <w:r w:rsidRPr="005143FA">
        <w:rPr>
          <w:rFonts w:ascii="Times New Roman" w:hAnsi="Times New Roman" w:cs="Times New Roman"/>
          <w:sz w:val="24"/>
          <w:szCs w:val="24"/>
        </w:rPr>
        <w:t>SILVA,</w:t>
      </w:r>
      <w:r w:rsidR="00ED7069">
        <w:rPr>
          <w:rFonts w:ascii="Times New Roman" w:hAnsi="Times New Roman" w:cs="Times New Roman"/>
          <w:sz w:val="24"/>
          <w:szCs w:val="24"/>
        </w:rPr>
        <w:t xml:space="preserve"> </w:t>
      </w:r>
      <w:r w:rsidR="00D33E80">
        <w:rPr>
          <w:rFonts w:ascii="Times New Roman" w:hAnsi="Times New Roman" w:cs="Times New Roman"/>
          <w:sz w:val="24"/>
          <w:szCs w:val="24"/>
        </w:rPr>
        <w:t>G.</w:t>
      </w:r>
      <w:r w:rsidR="00ED7069">
        <w:rPr>
          <w:rFonts w:ascii="Times New Roman" w:hAnsi="Times New Roman" w:cs="Times New Roman"/>
          <w:sz w:val="24"/>
          <w:szCs w:val="24"/>
        </w:rPr>
        <w:t xml:space="preserve"> </w:t>
      </w:r>
      <w:r w:rsidR="00D33E80">
        <w:rPr>
          <w:rFonts w:ascii="Times New Roman" w:hAnsi="Times New Roman" w:cs="Times New Roman"/>
          <w:sz w:val="24"/>
          <w:szCs w:val="24"/>
        </w:rPr>
        <w:t>S.</w:t>
      </w:r>
      <w:r w:rsidRPr="005143FA">
        <w:rPr>
          <w:rFonts w:ascii="Times New Roman" w:hAnsi="Times New Roman" w:cs="Times New Roman"/>
          <w:sz w:val="24"/>
          <w:szCs w:val="24"/>
        </w:rPr>
        <w:t>; JARDIM,</w:t>
      </w:r>
      <w:r w:rsidR="00ED7069">
        <w:rPr>
          <w:rFonts w:ascii="Times New Roman" w:hAnsi="Times New Roman" w:cs="Times New Roman"/>
          <w:sz w:val="24"/>
          <w:szCs w:val="24"/>
        </w:rPr>
        <w:t xml:space="preserve"> </w:t>
      </w:r>
      <w:r w:rsidR="00D33E80">
        <w:rPr>
          <w:rFonts w:ascii="Times New Roman" w:hAnsi="Times New Roman" w:cs="Times New Roman"/>
          <w:sz w:val="24"/>
          <w:szCs w:val="24"/>
        </w:rPr>
        <w:t>W.</w:t>
      </w:r>
      <w:r w:rsidR="00ED7069">
        <w:rPr>
          <w:rFonts w:ascii="Times New Roman" w:hAnsi="Times New Roman" w:cs="Times New Roman"/>
          <w:sz w:val="24"/>
          <w:szCs w:val="24"/>
        </w:rPr>
        <w:t xml:space="preserve"> </w:t>
      </w:r>
      <w:r w:rsidR="00D33E80">
        <w:rPr>
          <w:rFonts w:ascii="Times New Roman" w:hAnsi="Times New Roman" w:cs="Times New Roman"/>
          <w:sz w:val="24"/>
          <w:szCs w:val="24"/>
        </w:rPr>
        <w:t>F</w:t>
      </w:r>
      <w:r w:rsidRPr="005143FA">
        <w:rPr>
          <w:rFonts w:ascii="Times New Roman" w:hAnsi="Times New Roman" w:cs="Times New Roman"/>
          <w:sz w:val="24"/>
          <w:szCs w:val="24"/>
        </w:rPr>
        <w:t>. Um novo índice de qualidade das águas para proteção da vida aquática aplicado ao Rio Atibaia, Região de Campinas/</w:t>
      </w:r>
      <w:proofErr w:type="spellStart"/>
      <w:r w:rsidRPr="005143FA">
        <w:rPr>
          <w:rFonts w:ascii="Times New Roman" w:hAnsi="Times New Roman" w:cs="Times New Roman"/>
          <w:sz w:val="24"/>
          <w:szCs w:val="24"/>
        </w:rPr>
        <w:t>Paulinia</w:t>
      </w:r>
      <w:proofErr w:type="spellEnd"/>
      <w:r w:rsidRPr="005143FA">
        <w:rPr>
          <w:rFonts w:ascii="Times New Roman" w:hAnsi="Times New Roman" w:cs="Times New Roman"/>
          <w:sz w:val="24"/>
          <w:szCs w:val="24"/>
        </w:rPr>
        <w:t xml:space="preserve"> – SP. </w:t>
      </w:r>
      <w:r w:rsidRPr="005143FA">
        <w:rPr>
          <w:rFonts w:ascii="Times New Roman" w:hAnsi="Times New Roman" w:cs="Times New Roman"/>
          <w:b/>
          <w:sz w:val="24"/>
          <w:szCs w:val="24"/>
        </w:rPr>
        <w:t>Química Nova</w:t>
      </w:r>
      <w:r w:rsidRPr="005143FA">
        <w:rPr>
          <w:rFonts w:ascii="Times New Roman" w:hAnsi="Times New Roman" w:cs="Times New Roman"/>
          <w:sz w:val="24"/>
          <w:szCs w:val="24"/>
        </w:rPr>
        <w:t>, v. 29, n. 4, p. 689-694, 2006.</w:t>
      </w:r>
    </w:p>
    <w:p w:rsidR="00222F1D" w:rsidRPr="00222F1D" w:rsidRDefault="00222F1D" w:rsidP="00222F1D">
      <w:pPr>
        <w:autoSpaceDE w:val="0"/>
        <w:autoSpaceDN w:val="0"/>
        <w:adjustRightInd w:val="0"/>
        <w:rPr>
          <w:rFonts w:ascii="PF BeauSans Pro" w:eastAsiaTheme="minorHAnsi" w:hAnsi="PF BeauSans Pro" w:cs="PF BeauSans Pro"/>
          <w:color w:val="000000"/>
          <w:lang w:eastAsia="en-US"/>
        </w:rPr>
      </w:pPr>
    </w:p>
    <w:p w:rsidR="00DF6E47" w:rsidRPr="004B0AD9" w:rsidRDefault="00DF6E47" w:rsidP="00DF6E47">
      <w:pPr>
        <w:autoSpaceDE w:val="0"/>
        <w:autoSpaceDN w:val="0"/>
        <w:adjustRightInd w:val="0"/>
        <w:spacing w:line="241" w:lineRule="atLeast"/>
        <w:jc w:val="center"/>
      </w:pPr>
    </w:p>
    <w:p w:rsidR="000C7573" w:rsidRPr="004B0AD9" w:rsidRDefault="000C7573" w:rsidP="00222F1D">
      <w:pPr>
        <w:pStyle w:val="SemEspaamento"/>
        <w:ind w:left="709" w:hanging="709"/>
        <w:jc w:val="both"/>
        <w:rPr>
          <w:rFonts w:ascii="Times New Roman" w:hAnsi="Times New Roman" w:cs="Times New Roman"/>
          <w:sz w:val="24"/>
          <w:szCs w:val="24"/>
        </w:rPr>
      </w:pPr>
    </w:p>
    <w:sectPr w:rsidR="000C7573" w:rsidRPr="004B0AD9" w:rsidSect="004B0AD9">
      <w:pgSz w:w="11906" w:h="16838"/>
      <w:pgMar w:top="1418" w:right="1418" w:bottom="1418" w:left="1418"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or" w:initials="A">
    <w:p w:rsidR="001B1A6B" w:rsidRDefault="001B1A6B">
      <w:pPr>
        <w:pStyle w:val="Textodecomentrio"/>
      </w:pPr>
      <w:r>
        <w:rPr>
          <w:rStyle w:val="Refdecomentrio"/>
        </w:rPr>
        <w:annotationRef/>
      </w:r>
      <w:r>
        <w:t xml:space="preserve">Em atendimento ao solicitado pelo revisor foi </w:t>
      </w:r>
      <w:proofErr w:type="gramStart"/>
      <w:r>
        <w:t>adicionado</w:t>
      </w:r>
      <w:proofErr w:type="gramEnd"/>
      <w:r>
        <w:t xml:space="preserve"> a linha do eixo vertical. Entretanto, no arquivo que recebemos percebemos que a legenda do eixo vertical foi alterada (1900 </w:t>
      </w:r>
      <w:proofErr w:type="spellStart"/>
      <w:r>
        <w:t>ral</w:t>
      </w:r>
      <w:proofErr w:type="spellEnd"/>
      <w:r>
        <w:t>), favor comparar as versões (submetidas e encaminhadas para correção).  Gostaríamos de saber como proceder nessa situação?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B3E" w:rsidRDefault="00E36B3E" w:rsidP="001719A2">
      <w:r>
        <w:separator/>
      </w:r>
    </w:p>
  </w:endnote>
  <w:endnote w:type="continuationSeparator" w:id="0">
    <w:p w:rsidR="00E36B3E" w:rsidRDefault="00E36B3E" w:rsidP="001719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PF BeauSans Pro">
    <w:altName w:val="PF BeauSans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A00002EF" w:usb1="4000207B"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B3E" w:rsidRDefault="00E36B3E" w:rsidP="001719A2">
      <w:r>
        <w:separator/>
      </w:r>
    </w:p>
  </w:footnote>
  <w:footnote w:type="continuationSeparator" w:id="0">
    <w:p w:rsidR="00E36B3E" w:rsidRDefault="00E36B3E" w:rsidP="001719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50.1pt;height:36.85pt" o:bullet="t">
        <v:imagedata r:id="rId1" o:title="artB4F2"/>
      </v:shape>
    </w:pict>
  </w:numPicBullet>
  <w:numPicBullet w:numPicBulletId="1">
    <w:pict>
      <v:shape id="_x0000_i1071" type="#_x0000_t75" style="width:11.5pt;height:11.5pt" o:bullet="t">
        <v:imagedata r:id="rId2" o:title="artC227"/>
      </v:shape>
    </w:pict>
  </w:numPicBullet>
  <w:abstractNum w:abstractNumId="0">
    <w:nsid w:val="02301C2C"/>
    <w:multiLevelType w:val="hybridMultilevel"/>
    <w:tmpl w:val="ED00A032"/>
    <w:lvl w:ilvl="0" w:tplc="1D1C3F5A">
      <w:start w:val="1"/>
      <w:numFmt w:val="bullet"/>
      <w:lvlText w:val=""/>
      <w:lvlPicBulletId w:val="1"/>
      <w:lvlJc w:val="left"/>
      <w:pPr>
        <w:tabs>
          <w:tab w:val="num" w:pos="720"/>
        </w:tabs>
        <w:ind w:left="720" w:hanging="360"/>
      </w:pPr>
      <w:rPr>
        <w:rFonts w:ascii="Symbol" w:hAnsi="Symbol" w:hint="default"/>
      </w:rPr>
    </w:lvl>
    <w:lvl w:ilvl="1" w:tplc="C9A8D934" w:tentative="1">
      <w:start w:val="1"/>
      <w:numFmt w:val="bullet"/>
      <w:lvlText w:val=""/>
      <w:lvlPicBulletId w:val="1"/>
      <w:lvlJc w:val="left"/>
      <w:pPr>
        <w:tabs>
          <w:tab w:val="num" w:pos="1440"/>
        </w:tabs>
        <w:ind w:left="1440" w:hanging="360"/>
      </w:pPr>
      <w:rPr>
        <w:rFonts w:ascii="Symbol" w:hAnsi="Symbol" w:hint="default"/>
      </w:rPr>
    </w:lvl>
    <w:lvl w:ilvl="2" w:tplc="55841B94" w:tentative="1">
      <w:start w:val="1"/>
      <w:numFmt w:val="bullet"/>
      <w:lvlText w:val=""/>
      <w:lvlPicBulletId w:val="1"/>
      <w:lvlJc w:val="left"/>
      <w:pPr>
        <w:tabs>
          <w:tab w:val="num" w:pos="2160"/>
        </w:tabs>
        <w:ind w:left="2160" w:hanging="360"/>
      </w:pPr>
      <w:rPr>
        <w:rFonts w:ascii="Symbol" w:hAnsi="Symbol" w:hint="default"/>
      </w:rPr>
    </w:lvl>
    <w:lvl w:ilvl="3" w:tplc="4C303DA6" w:tentative="1">
      <w:start w:val="1"/>
      <w:numFmt w:val="bullet"/>
      <w:lvlText w:val=""/>
      <w:lvlPicBulletId w:val="1"/>
      <w:lvlJc w:val="left"/>
      <w:pPr>
        <w:tabs>
          <w:tab w:val="num" w:pos="2880"/>
        </w:tabs>
        <w:ind w:left="2880" w:hanging="360"/>
      </w:pPr>
      <w:rPr>
        <w:rFonts w:ascii="Symbol" w:hAnsi="Symbol" w:hint="default"/>
      </w:rPr>
    </w:lvl>
    <w:lvl w:ilvl="4" w:tplc="8A927048" w:tentative="1">
      <w:start w:val="1"/>
      <w:numFmt w:val="bullet"/>
      <w:lvlText w:val=""/>
      <w:lvlPicBulletId w:val="1"/>
      <w:lvlJc w:val="left"/>
      <w:pPr>
        <w:tabs>
          <w:tab w:val="num" w:pos="3600"/>
        </w:tabs>
        <w:ind w:left="3600" w:hanging="360"/>
      </w:pPr>
      <w:rPr>
        <w:rFonts w:ascii="Symbol" w:hAnsi="Symbol" w:hint="default"/>
      </w:rPr>
    </w:lvl>
    <w:lvl w:ilvl="5" w:tplc="F8DCB1C6" w:tentative="1">
      <w:start w:val="1"/>
      <w:numFmt w:val="bullet"/>
      <w:lvlText w:val=""/>
      <w:lvlPicBulletId w:val="1"/>
      <w:lvlJc w:val="left"/>
      <w:pPr>
        <w:tabs>
          <w:tab w:val="num" w:pos="4320"/>
        </w:tabs>
        <w:ind w:left="4320" w:hanging="360"/>
      </w:pPr>
      <w:rPr>
        <w:rFonts w:ascii="Symbol" w:hAnsi="Symbol" w:hint="default"/>
      </w:rPr>
    </w:lvl>
    <w:lvl w:ilvl="6" w:tplc="ACCC9918" w:tentative="1">
      <w:start w:val="1"/>
      <w:numFmt w:val="bullet"/>
      <w:lvlText w:val=""/>
      <w:lvlPicBulletId w:val="1"/>
      <w:lvlJc w:val="left"/>
      <w:pPr>
        <w:tabs>
          <w:tab w:val="num" w:pos="5040"/>
        </w:tabs>
        <w:ind w:left="5040" w:hanging="360"/>
      </w:pPr>
      <w:rPr>
        <w:rFonts w:ascii="Symbol" w:hAnsi="Symbol" w:hint="default"/>
      </w:rPr>
    </w:lvl>
    <w:lvl w:ilvl="7" w:tplc="CDBC5B36" w:tentative="1">
      <w:start w:val="1"/>
      <w:numFmt w:val="bullet"/>
      <w:lvlText w:val=""/>
      <w:lvlPicBulletId w:val="1"/>
      <w:lvlJc w:val="left"/>
      <w:pPr>
        <w:tabs>
          <w:tab w:val="num" w:pos="5760"/>
        </w:tabs>
        <w:ind w:left="5760" w:hanging="360"/>
      </w:pPr>
      <w:rPr>
        <w:rFonts w:ascii="Symbol" w:hAnsi="Symbol" w:hint="default"/>
      </w:rPr>
    </w:lvl>
    <w:lvl w:ilvl="8" w:tplc="A33A60C8" w:tentative="1">
      <w:start w:val="1"/>
      <w:numFmt w:val="bullet"/>
      <w:lvlText w:val=""/>
      <w:lvlPicBulletId w:val="1"/>
      <w:lvlJc w:val="left"/>
      <w:pPr>
        <w:tabs>
          <w:tab w:val="num" w:pos="6480"/>
        </w:tabs>
        <w:ind w:left="6480" w:hanging="360"/>
      </w:pPr>
      <w:rPr>
        <w:rFonts w:ascii="Symbol" w:hAnsi="Symbol" w:hint="default"/>
      </w:rPr>
    </w:lvl>
  </w:abstractNum>
  <w:abstractNum w:abstractNumId="1">
    <w:nsid w:val="3CB52BE3"/>
    <w:multiLevelType w:val="hybridMultilevel"/>
    <w:tmpl w:val="C4941E7C"/>
    <w:lvl w:ilvl="0" w:tplc="E4809538">
      <w:start w:val="1"/>
      <w:numFmt w:val="bullet"/>
      <w:lvlText w:val="•"/>
      <w:lvlJc w:val="left"/>
      <w:pPr>
        <w:tabs>
          <w:tab w:val="num" w:pos="720"/>
        </w:tabs>
        <w:ind w:left="720" w:hanging="360"/>
      </w:pPr>
      <w:rPr>
        <w:rFonts w:ascii="Arial" w:hAnsi="Arial" w:hint="default"/>
      </w:rPr>
    </w:lvl>
    <w:lvl w:ilvl="1" w:tplc="0CEE4E3C" w:tentative="1">
      <w:start w:val="1"/>
      <w:numFmt w:val="bullet"/>
      <w:lvlText w:val="•"/>
      <w:lvlJc w:val="left"/>
      <w:pPr>
        <w:tabs>
          <w:tab w:val="num" w:pos="1440"/>
        </w:tabs>
        <w:ind w:left="1440" w:hanging="360"/>
      </w:pPr>
      <w:rPr>
        <w:rFonts w:ascii="Arial" w:hAnsi="Arial" w:hint="default"/>
      </w:rPr>
    </w:lvl>
    <w:lvl w:ilvl="2" w:tplc="A38804F6" w:tentative="1">
      <w:start w:val="1"/>
      <w:numFmt w:val="bullet"/>
      <w:lvlText w:val="•"/>
      <w:lvlJc w:val="left"/>
      <w:pPr>
        <w:tabs>
          <w:tab w:val="num" w:pos="2160"/>
        </w:tabs>
        <w:ind w:left="2160" w:hanging="360"/>
      </w:pPr>
      <w:rPr>
        <w:rFonts w:ascii="Arial" w:hAnsi="Arial" w:hint="default"/>
      </w:rPr>
    </w:lvl>
    <w:lvl w:ilvl="3" w:tplc="A5F08702" w:tentative="1">
      <w:start w:val="1"/>
      <w:numFmt w:val="bullet"/>
      <w:lvlText w:val="•"/>
      <w:lvlJc w:val="left"/>
      <w:pPr>
        <w:tabs>
          <w:tab w:val="num" w:pos="2880"/>
        </w:tabs>
        <w:ind w:left="2880" w:hanging="360"/>
      </w:pPr>
      <w:rPr>
        <w:rFonts w:ascii="Arial" w:hAnsi="Arial" w:hint="default"/>
      </w:rPr>
    </w:lvl>
    <w:lvl w:ilvl="4" w:tplc="BDCEF806" w:tentative="1">
      <w:start w:val="1"/>
      <w:numFmt w:val="bullet"/>
      <w:lvlText w:val="•"/>
      <w:lvlJc w:val="left"/>
      <w:pPr>
        <w:tabs>
          <w:tab w:val="num" w:pos="3600"/>
        </w:tabs>
        <w:ind w:left="3600" w:hanging="360"/>
      </w:pPr>
      <w:rPr>
        <w:rFonts w:ascii="Arial" w:hAnsi="Arial" w:hint="default"/>
      </w:rPr>
    </w:lvl>
    <w:lvl w:ilvl="5" w:tplc="88327852" w:tentative="1">
      <w:start w:val="1"/>
      <w:numFmt w:val="bullet"/>
      <w:lvlText w:val="•"/>
      <w:lvlJc w:val="left"/>
      <w:pPr>
        <w:tabs>
          <w:tab w:val="num" w:pos="4320"/>
        </w:tabs>
        <w:ind w:left="4320" w:hanging="360"/>
      </w:pPr>
      <w:rPr>
        <w:rFonts w:ascii="Arial" w:hAnsi="Arial" w:hint="default"/>
      </w:rPr>
    </w:lvl>
    <w:lvl w:ilvl="6" w:tplc="3E5A5340" w:tentative="1">
      <w:start w:val="1"/>
      <w:numFmt w:val="bullet"/>
      <w:lvlText w:val="•"/>
      <w:lvlJc w:val="left"/>
      <w:pPr>
        <w:tabs>
          <w:tab w:val="num" w:pos="5040"/>
        </w:tabs>
        <w:ind w:left="5040" w:hanging="360"/>
      </w:pPr>
      <w:rPr>
        <w:rFonts w:ascii="Arial" w:hAnsi="Arial" w:hint="default"/>
      </w:rPr>
    </w:lvl>
    <w:lvl w:ilvl="7" w:tplc="1FEA9696" w:tentative="1">
      <w:start w:val="1"/>
      <w:numFmt w:val="bullet"/>
      <w:lvlText w:val="•"/>
      <w:lvlJc w:val="left"/>
      <w:pPr>
        <w:tabs>
          <w:tab w:val="num" w:pos="5760"/>
        </w:tabs>
        <w:ind w:left="5760" w:hanging="360"/>
      </w:pPr>
      <w:rPr>
        <w:rFonts w:ascii="Arial" w:hAnsi="Arial" w:hint="default"/>
      </w:rPr>
    </w:lvl>
    <w:lvl w:ilvl="8" w:tplc="A60EEABC" w:tentative="1">
      <w:start w:val="1"/>
      <w:numFmt w:val="bullet"/>
      <w:lvlText w:val="•"/>
      <w:lvlJc w:val="left"/>
      <w:pPr>
        <w:tabs>
          <w:tab w:val="num" w:pos="6480"/>
        </w:tabs>
        <w:ind w:left="6480" w:hanging="360"/>
      </w:pPr>
      <w:rPr>
        <w:rFonts w:ascii="Arial" w:hAnsi="Arial" w:hint="default"/>
      </w:rPr>
    </w:lvl>
  </w:abstractNum>
  <w:abstractNum w:abstractNumId="2">
    <w:nsid w:val="522D60DC"/>
    <w:multiLevelType w:val="hybridMultilevel"/>
    <w:tmpl w:val="69F088A0"/>
    <w:lvl w:ilvl="0" w:tplc="CDE45EE4">
      <w:start w:val="1"/>
      <w:numFmt w:val="decimal"/>
      <w:lvlText w:val="%1."/>
      <w:lvlJc w:val="left"/>
      <w:pPr>
        <w:tabs>
          <w:tab w:val="num" w:pos="720"/>
        </w:tabs>
        <w:ind w:left="720" w:hanging="360"/>
      </w:pPr>
    </w:lvl>
    <w:lvl w:ilvl="1" w:tplc="AE0CA35E" w:tentative="1">
      <w:start w:val="1"/>
      <w:numFmt w:val="decimal"/>
      <w:lvlText w:val="%2."/>
      <w:lvlJc w:val="left"/>
      <w:pPr>
        <w:tabs>
          <w:tab w:val="num" w:pos="1440"/>
        </w:tabs>
        <w:ind w:left="1440" w:hanging="360"/>
      </w:pPr>
    </w:lvl>
    <w:lvl w:ilvl="2" w:tplc="B510B118" w:tentative="1">
      <w:start w:val="1"/>
      <w:numFmt w:val="decimal"/>
      <w:lvlText w:val="%3."/>
      <w:lvlJc w:val="left"/>
      <w:pPr>
        <w:tabs>
          <w:tab w:val="num" w:pos="2160"/>
        </w:tabs>
        <w:ind w:left="2160" w:hanging="360"/>
      </w:pPr>
    </w:lvl>
    <w:lvl w:ilvl="3" w:tplc="6A4C71DA" w:tentative="1">
      <w:start w:val="1"/>
      <w:numFmt w:val="decimal"/>
      <w:lvlText w:val="%4."/>
      <w:lvlJc w:val="left"/>
      <w:pPr>
        <w:tabs>
          <w:tab w:val="num" w:pos="2880"/>
        </w:tabs>
        <w:ind w:left="2880" w:hanging="360"/>
      </w:pPr>
    </w:lvl>
    <w:lvl w:ilvl="4" w:tplc="3F0293B0" w:tentative="1">
      <w:start w:val="1"/>
      <w:numFmt w:val="decimal"/>
      <w:lvlText w:val="%5."/>
      <w:lvlJc w:val="left"/>
      <w:pPr>
        <w:tabs>
          <w:tab w:val="num" w:pos="3600"/>
        </w:tabs>
        <w:ind w:left="3600" w:hanging="360"/>
      </w:pPr>
    </w:lvl>
    <w:lvl w:ilvl="5" w:tplc="4F665BC8" w:tentative="1">
      <w:start w:val="1"/>
      <w:numFmt w:val="decimal"/>
      <w:lvlText w:val="%6."/>
      <w:lvlJc w:val="left"/>
      <w:pPr>
        <w:tabs>
          <w:tab w:val="num" w:pos="4320"/>
        </w:tabs>
        <w:ind w:left="4320" w:hanging="360"/>
      </w:pPr>
    </w:lvl>
    <w:lvl w:ilvl="6" w:tplc="760C4972" w:tentative="1">
      <w:start w:val="1"/>
      <w:numFmt w:val="decimal"/>
      <w:lvlText w:val="%7."/>
      <w:lvlJc w:val="left"/>
      <w:pPr>
        <w:tabs>
          <w:tab w:val="num" w:pos="5040"/>
        </w:tabs>
        <w:ind w:left="5040" w:hanging="360"/>
      </w:pPr>
    </w:lvl>
    <w:lvl w:ilvl="7" w:tplc="069845E2" w:tentative="1">
      <w:start w:val="1"/>
      <w:numFmt w:val="decimal"/>
      <w:lvlText w:val="%8."/>
      <w:lvlJc w:val="left"/>
      <w:pPr>
        <w:tabs>
          <w:tab w:val="num" w:pos="5760"/>
        </w:tabs>
        <w:ind w:left="5760" w:hanging="360"/>
      </w:pPr>
    </w:lvl>
    <w:lvl w:ilvl="8" w:tplc="590A3F7E" w:tentative="1">
      <w:start w:val="1"/>
      <w:numFmt w:val="decimal"/>
      <w:lvlText w:val="%9."/>
      <w:lvlJc w:val="left"/>
      <w:pPr>
        <w:tabs>
          <w:tab w:val="num" w:pos="6480"/>
        </w:tabs>
        <w:ind w:left="6480" w:hanging="360"/>
      </w:pPr>
    </w:lvl>
  </w:abstractNum>
  <w:abstractNum w:abstractNumId="3">
    <w:nsid w:val="7F9E369D"/>
    <w:multiLevelType w:val="hybridMultilevel"/>
    <w:tmpl w:val="DD0485B0"/>
    <w:lvl w:ilvl="0" w:tplc="54B4CDC0">
      <w:start w:val="1"/>
      <w:numFmt w:val="decimal"/>
      <w:lvlText w:val="%1."/>
      <w:lvlJc w:val="left"/>
      <w:pPr>
        <w:tabs>
          <w:tab w:val="num" w:pos="720"/>
        </w:tabs>
        <w:ind w:left="720" w:hanging="360"/>
      </w:pPr>
    </w:lvl>
    <w:lvl w:ilvl="1" w:tplc="BFB63DDA" w:tentative="1">
      <w:start w:val="1"/>
      <w:numFmt w:val="decimal"/>
      <w:lvlText w:val="%2."/>
      <w:lvlJc w:val="left"/>
      <w:pPr>
        <w:tabs>
          <w:tab w:val="num" w:pos="1440"/>
        </w:tabs>
        <w:ind w:left="1440" w:hanging="360"/>
      </w:pPr>
    </w:lvl>
    <w:lvl w:ilvl="2" w:tplc="306ACD94" w:tentative="1">
      <w:start w:val="1"/>
      <w:numFmt w:val="decimal"/>
      <w:lvlText w:val="%3."/>
      <w:lvlJc w:val="left"/>
      <w:pPr>
        <w:tabs>
          <w:tab w:val="num" w:pos="2160"/>
        </w:tabs>
        <w:ind w:left="2160" w:hanging="360"/>
      </w:pPr>
    </w:lvl>
    <w:lvl w:ilvl="3" w:tplc="3768E2D6" w:tentative="1">
      <w:start w:val="1"/>
      <w:numFmt w:val="decimal"/>
      <w:lvlText w:val="%4."/>
      <w:lvlJc w:val="left"/>
      <w:pPr>
        <w:tabs>
          <w:tab w:val="num" w:pos="2880"/>
        </w:tabs>
        <w:ind w:left="2880" w:hanging="360"/>
      </w:pPr>
    </w:lvl>
    <w:lvl w:ilvl="4" w:tplc="CF1AA834" w:tentative="1">
      <w:start w:val="1"/>
      <w:numFmt w:val="decimal"/>
      <w:lvlText w:val="%5."/>
      <w:lvlJc w:val="left"/>
      <w:pPr>
        <w:tabs>
          <w:tab w:val="num" w:pos="3600"/>
        </w:tabs>
        <w:ind w:left="3600" w:hanging="360"/>
      </w:pPr>
    </w:lvl>
    <w:lvl w:ilvl="5" w:tplc="6CDA713C" w:tentative="1">
      <w:start w:val="1"/>
      <w:numFmt w:val="decimal"/>
      <w:lvlText w:val="%6."/>
      <w:lvlJc w:val="left"/>
      <w:pPr>
        <w:tabs>
          <w:tab w:val="num" w:pos="4320"/>
        </w:tabs>
        <w:ind w:left="4320" w:hanging="360"/>
      </w:pPr>
    </w:lvl>
    <w:lvl w:ilvl="6" w:tplc="880CB0EE" w:tentative="1">
      <w:start w:val="1"/>
      <w:numFmt w:val="decimal"/>
      <w:lvlText w:val="%7."/>
      <w:lvlJc w:val="left"/>
      <w:pPr>
        <w:tabs>
          <w:tab w:val="num" w:pos="5040"/>
        </w:tabs>
        <w:ind w:left="5040" w:hanging="360"/>
      </w:pPr>
    </w:lvl>
    <w:lvl w:ilvl="7" w:tplc="1E4C8A2C" w:tentative="1">
      <w:start w:val="1"/>
      <w:numFmt w:val="decimal"/>
      <w:lvlText w:val="%8."/>
      <w:lvlJc w:val="left"/>
      <w:pPr>
        <w:tabs>
          <w:tab w:val="num" w:pos="5760"/>
        </w:tabs>
        <w:ind w:left="5760" w:hanging="360"/>
      </w:pPr>
    </w:lvl>
    <w:lvl w:ilvl="8" w:tplc="44668830"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C63035"/>
    <w:rsid w:val="00002069"/>
    <w:rsid w:val="0001586A"/>
    <w:rsid w:val="00020C17"/>
    <w:rsid w:val="000339DF"/>
    <w:rsid w:val="00035165"/>
    <w:rsid w:val="00035989"/>
    <w:rsid w:val="00037BEB"/>
    <w:rsid w:val="0004173B"/>
    <w:rsid w:val="00044F14"/>
    <w:rsid w:val="00046C33"/>
    <w:rsid w:val="00052E33"/>
    <w:rsid w:val="000536CC"/>
    <w:rsid w:val="00056F66"/>
    <w:rsid w:val="0007256E"/>
    <w:rsid w:val="00072E7C"/>
    <w:rsid w:val="0007435E"/>
    <w:rsid w:val="00081EAA"/>
    <w:rsid w:val="00085879"/>
    <w:rsid w:val="00092E8D"/>
    <w:rsid w:val="00093B43"/>
    <w:rsid w:val="00095BAB"/>
    <w:rsid w:val="0009626C"/>
    <w:rsid w:val="000977C3"/>
    <w:rsid w:val="000A2B0F"/>
    <w:rsid w:val="000C7573"/>
    <w:rsid w:val="000D777C"/>
    <w:rsid w:val="000E6FB2"/>
    <w:rsid w:val="000F0A51"/>
    <w:rsid w:val="000F196B"/>
    <w:rsid w:val="000F5611"/>
    <w:rsid w:val="000F6DAF"/>
    <w:rsid w:val="001018C4"/>
    <w:rsid w:val="001040FD"/>
    <w:rsid w:val="00107E8C"/>
    <w:rsid w:val="001138DA"/>
    <w:rsid w:val="001150F8"/>
    <w:rsid w:val="00120594"/>
    <w:rsid w:val="001255F8"/>
    <w:rsid w:val="001475F4"/>
    <w:rsid w:val="00147D48"/>
    <w:rsid w:val="001551B8"/>
    <w:rsid w:val="00170575"/>
    <w:rsid w:val="001719A2"/>
    <w:rsid w:val="00176556"/>
    <w:rsid w:val="001773FD"/>
    <w:rsid w:val="00182C85"/>
    <w:rsid w:val="001A0886"/>
    <w:rsid w:val="001A3605"/>
    <w:rsid w:val="001A68D7"/>
    <w:rsid w:val="001B1A6B"/>
    <w:rsid w:val="001B582F"/>
    <w:rsid w:val="001B6F6D"/>
    <w:rsid w:val="001B7B5C"/>
    <w:rsid w:val="001C717D"/>
    <w:rsid w:val="001D6F02"/>
    <w:rsid w:val="001E27D4"/>
    <w:rsid w:val="001E42E3"/>
    <w:rsid w:val="001E7F6F"/>
    <w:rsid w:val="0020556A"/>
    <w:rsid w:val="002056D7"/>
    <w:rsid w:val="002130CB"/>
    <w:rsid w:val="00222020"/>
    <w:rsid w:val="00222F1D"/>
    <w:rsid w:val="00231CB0"/>
    <w:rsid w:val="00232E0B"/>
    <w:rsid w:val="00235F57"/>
    <w:rsid w:val="0024380F"/>
    <w:rsid w:val="00255B99"/>
    <w:rsid w:val="00267B40"/>
    <w:rsid w:val="00273706"/>
    <w:rsid w:val="00276AD8"/>
    <w:rsid w:val="00276D6A"/>
    <w:rsid w:val="00276E5A"/>
    <w:rsid w:val="00284D81"/>
    <w:rsid w:val="00292363"/>
    <w:rsid w:val="00292F47"/>
    <w:rsid w:val="00294592"/>
    <w:rsid w:val="00296D54"/>
    <w:rsid w:val="002A29E5"/>
    <w:rsid w:val="002A39F2"/>
    <w:rsid w:val="002A5703"/>
    <w:rsid w:val="002B7A85"/>
    <w:rsid w:val="002C3E8B"/>
    <w:rsid w:val="002C574F"/>
    <w:rsid w:val="002D01D2"/>
    <w:rsid w:val="002D6318"/>
    <w:rsid w:val="002E0229"/>
    <w:rsid w:val="002E063E"/>
    <w:rsid w:val="002E4AE9"/>
    <w:rsid w:val="002E51E5"/>
    <w:rsid w:val="002F20A7"/>
    <w:rsid w:val="00301084"/>
    <w:rsid w:val="00304D3C"/>
    <w:rsid w:val="00307BCA"/>
    <w:rsid w:val="003136D2"/>
    <w:rsid w:val="00323AA7"/>
    <w:rsid w:val="0032576C"/>
    <w:rsid w:val="00335E96"/>
    <w:rsid w:val="00340A47"/>
    <w:rsid w:val="00343D46"/>
    <w:rsid w:val="003441FB"/>
    <w:rsid w:val="00345DE6"/>
    <w:rsid w:val="00351772"/>
    <w:rsid w:val="00357624"/>
    <w:rsid w:val="00363B11"/>
    <w:rsid w:val="003655B8"/>
    <w:rsid w:val="003714E7"/>
    <w:rsid w:val="0037636D"/>
    <w:rsid w:val="003861D6"/>
    <w:rsid w:val="0038646F"/>
    <w:rsid w:val="00393C7B"/>
    <w:rsid w:val="003943F9"/>
    <w:rsid w:val="003A0485"/>
    <w:rsid w:val="003A1BBF"/>
    <w:rsid w:val="003A5966"/>
    <w:rsid w:val="003B16A2"/>
    <w:rsid w:val="003B3803"/>
    <w:rsid w:val="003B641B"/>
    <w:rsid w:val="003B732C"/>
    <w:rsid w:val="003C2029"/>
    <w:rsid w:val="003C2C83"/>
    <w:rsid w:val="003D2876"/>
    <w:rsid w:val="003D2AAB"/>
    <w:rsid w:val="003D32A8"/>
    <w:rsid w:val="003E1513"/>
    <w:rsid w:val="003E2FE5"/>
    <w:rsid w:val="003E40FB"/>
    <w:rsid w:val="003E6720"/>
    <w:rsid w:val="003E6CD2"/>
    <w:rsid w:val="003F0DED"/>
    <w:rsid w:val="003F2031"/>
    <w:rsid w:val="003F4AC6"/>
    <w:rsid w:val="003F5E37"/>
    <w:rsid w:val="003F6655"/>
    <w:rsid w:val="004062FC"/>
    <w:rsid w:val="004079AC"/>
    <w:rsid w:val="00412E70"/>
    <w:rsid w:val="004202C1"/>
    <w:rsid w:val="00427C20"/>
    <w:rsid w:val="004338C2"/>
    <w:rsid w:val="0044123B"/>
    <w:rsid w:val="00443CB1"/>
    <w:rsid w:val="0045395C"/>
    <w:rsid w:val="00463B93"/>
    <w:rsid w:val="00477B2E"/>
    <w:rsid w:val="00481493"/>
    <w:rsid w:val="00484EF7"/>
    <w:rsid w:val="004861DB"/>
    <w:rsid w:val="004913A1"/>
    <w:rsid w:val="00496599"/>
    <w:rsid w:val="004A0845"/>
    <w:rsid w:val="004A3118"/>
    <w:rsid w:val="004A364B"/>
    <w:rsid w:val="004A7850"/>
    <w:rsid w:val="004B0AD9"/>
    <w:rsid w:val="004B5446"/>
    <w:rsid w:val="004B733A"/>
    <w:rsid w:val="004C311B"/>
    <w:rsid w:val="004D462B"/>
    <w:rsid w:val="004D55D5"/>
    <w:rsid w:val="004D715A"/>
    <w:rsid w:val="004E0A43"/>
    <w:rsid w:val="004E63CA"/>
    <w:rsid w:val="004F4303"/>
    <w:rsid w:val="00500386"/>
    <w:rsid w:val="005039D0"/>
    <w:rsid w:val="005049A1"/>
    <w:rsid w:val="005143FA"/>
    <w:rsid w:val="00520543"/>
    <w:rsid w:val="005237E7"/>
    <w:rsid w:val="00523DD9"/>
    <w:rsid w:val="00524690"/>
    <w:rsid w:val="00526C4B"/>
    <w:rsid w:val="0054000C"/>
    <w:rsid w:val="00560FEB"/>
    <w:rsid w:val="00561444"/>
    <w:rsid w:val="005620BC"/>
    <w:rsid w:val="00562997"/>
    <w:rsid w:val="0056571E"/>
    <w:rsid w:val="00566B44"/>
    <w:rsid w:val="00571C1E"/>
    <w:rsid w:val="005807CA"/>
    <w:rsid w:val="00596863"/>
    <w:rsid w:val="005A2EC6"/>
    <w:rsid w:val="005A5D1D"/>
    <w:rsid w:val="005B27EC"/>
    <w:rsid w:val="005B37F6"/>
    <w:rsid w:val="005B3A89"/>
    <w:rsid w:val="005B79C6"/>
    <w:rsid w:val="005C1039"/>
    <w:rsid w:val="005D4AE7"/>
    <w:rsid w:val="005D58D6"/>
    <w:rsid w:val="005E1F63"/>
    <w:rsid w:val="005E22B7"/>
    <w:rsid w:val="005E2DC2"/>
    <w:rsid w:val="005F54C0"/>
    <w:rsid w:val="005F7173"/>
    <w:rsid w:val="005F751A"/>
    <w:rsid w:val="00603886"/>
    <w:rsid w:val="006108AE"/>
    <w:rsid w:val="00617105"/>
    <w:rsid w:val="00620A45"/>
    <w:rsid w:val="006265FA"/>
    <w:rsid w:val="006275E3"/>
    <w:rsid w:val="00631E30"/>
    <w:rsid w:val="006410EE"/>
    <w:rsid w:val="0064643A"/>
    <w:rsid w:val="006474F9"/>
    <w:rsid w:val="006512A7"/>
    <w:rsid w:val="00656A66"/>
    <w:rsid w:val="006617EC"/>
    <w:rsid w:val="0066664E"/>
    <w:rsid w:val="00680DEE"/>
    <w:rsid w:val="006955B4"/>
    <w:rsid w:val="00695958"/>
    <w:rsid w:val="006B079F"/>
    <w:rsid w:val="006B1969"/>
    <w:rsid w:val="006B5E4D"/>
    <w:rsid w:val="006B7586"/>
    <w:rsid w:val="006C0659"/>
    <w:rsid w:val="006D29A7"/>
    <w:rsid w:val="006D3CFA"/>
    <w:rsid w:val="006D5C15"/>
    <w:rsid w:val="006D637E"/>
    <w:rsid w:val="006D6F7B"/>
    <w:rsid w:val="006E22ED"/>
    <w:rsid w:val="006F3831"/>
    <w:rsid w:val="006F6316"/>
    <w:rsid w:val="0071627C"/>
    <w:rsid w:val="0071662F"/>
    <w:rsid w:val="0073130B"/>
    <w:rsid w:val="00731F0C"/>
    <w:rsid w:val="00733741"/>
    <w:rsid w:val="007433EF"/>
    <w:rsid w:val="007434BF"/>
    <w:rsid w:val="00752CA6"/>
    <w:rsid w:val="00760D8E"/>
    <w:rsid w:val="0076165F"/>
    <w:rsid w:val="007637D4"/>
    <w:rsid w:val="00764E9F"/>
    <w:rsid w:val="00765AA3"/>
    <w:rsid w:val="0076679A"/>
    <w:rsid w:val="00773EB6"/>
    <w:rsid w:val="007813E0"/>
    <w:rsid w:val="0078724C"/>
    <w:rsid w:val="007A44AC"/>
    <w:rsid w:val="007A770E"/>
    <w:rsid w:val="007B5951"/>
    <w:rsid w:val="007C31A3"/>
    <w:rsid w:val="007D1FF2"/>
    <w:rsid w:val="007D321A"/>
    <w:rsid w:val="007E06C1"/>
    <w:rsid w:val="007E1BA7"/>
    <w:rsid w:val="007E4E87"/>
    <w:rsid w:val="007F0694"/>
    <w:rsid w:val="007F1569"/>
    <w:rsid w:val="007F566C"/>
    <w:rsid w:val="007F75DE"/>
    <w:rsid w:val="008062A2"/>
    <w:rsid w:val="0080692B"/>
    <w:rsid w:val="00806A47"/>
    <w:rsid w:val="00813E6E"/>
    <w:rsid w:val="00814AAC"/>
    <w:rsid w:val="008215CF"/>
    <w:rsid w:val="008249EA"/>
    <w:rsid w:val="00841D1E"/>
    <w:rsid w:val="00842347"/>
    <w:rsid w:val="00852E24"/>
    <w:rsid w:val="00853D50"/>
    <w:rsid w:val="00855F3C"/>
    <w:rsid w:val="00857F09"/>
    <w:rsid w:val="00860EEA"/>
    <w:rsid w:val="00867099"/>
    <w:rsid w:val="00880282"/>
    <w:rsid w:val="008819A8"/>
    <w:rsid w:val="00882AF6"/>
    <w:rsid w:val="00885BDD"/>
    <w:rsid w:val="008945E6"/>
    <w:rsid w:val="008B7CC9"/>
    <w:rsid w:val="008C2F1C"/>
    <w:rsid w:val="008D1982"/>
    <w:rsid w:val="008D37B5"/>
    <w:rsid w:val="008D3E9A"/>
    <w:rsid w:val="008D4BB1"/>
    <w:rsid w:val="008E14AF"/>
    <w:rsid w:val="008F27C6"/>
    <w:rsid w:val="008F3E40"/>
    <w:rsid w:val="008F601D"/>
    <w:rsid w:val="009001E9"/>
    <w:rsid w:val="009032A9"/>
    <w:rsid w:val="0090594C"/>
    <w:rsid w:val="00910350"/>
    <w:rsid w:val="0091184F"/>
    <w:rsid w:val="00917E0A"/>
    <w:rsid w:val="0092151F"/>
    <w:rsid w:val="009258EA"/>
    <w:rsid w:val="0093002B"/>
    <w:rsid w:val="00931B77"/>
    <w:rsid w:val="00936620"/>
    <w:rsid w:val="00946A49"/>
    <w:rsid w:val="00950D0E"/>
    <w:rsid w:val="00964CE5"/>
    <w:rsid w:val="009720D7"/>
    <w:rsid w:val="009A05C7"/>
    <w:rsid w:val="009A19B6"/>
    <w:rsid w:val="009B0A39"/>
    <w:rsid w:val="009B6217"/>
    <w:rsid w:val="009C72D3"/>
    <w:rsid w:val="009C7E4F"/>
    <w:rsid w:val="009D17D9"/>
    <w:rsid w:val="009D719A"/>
    <w:rsid w:val="009E10C3"/>
    <w:rsid w:val="009E5056"/>
    <w:rsid w:val="009E545C"/>
    <w:rsid w:val="009E5882"/>
    <w:rsid w:val="009E6520"/>
    <w:rsid w:val="009E79E1"/>
    <w:rsid w:val="009F3E89"/>
    <w:rsid w:val="00A0211D"/>
    <w:rsid w:val="00A07971"/>
    <w:rsid w:val="00A07C74"/>
    <w:rsid w:val="00A14065"/>
    <w:rsid w:val="00A15BCF"/>
    <w:rsid w:val="00A25594"/>
    <w:rsid w:val="00A31656"/>
    <w:rsid w:val="00A325A3"/>
    <w:rsid w:val="00A36A1F"/>
    <w:rsid w:val="00A47545"/>
    <w:rsid w:val="00A47B63"/>
    <w:rsid w:val="00A633D6"/>
    <w:rsid w:val="00A6354F"/>
    <w:rsid w:val="00A7303D"/>
    <w:rsid w:val="00A8140D"/>
    <w:rsid w:val="00A842C9"/>
    <w:rsid w:val="00A875A1"/>
    <w:rsid w:val="00A945F7"/>
    <w:rsid w:val="00A946A4"/>
    <w:rsid w:val="00AA4FBB"/>
    <w:rsid w:val="00AA64A4"/>
    <w:rsid w:val="00AA77AD"/>
    <w:rsid w:val="00AB5289"/>
    <w:rsid w:val="00AC25FB"/>
    <w:rsid w:val="00AC310A"/>
    <w:rsid w:val="00AC4ACF"/>
    <w:rsid w:val="00AC5AEF"/>
    <w:rsid w:val="00AC5C84"/>
    <w:rsid w:val="00AC6E1E"/>
    <w:rsid w:val="00AD06E7"/>
    <w:rsid w:val="00AD1BE2"/>
    <w:rsid w:val="00AD6A40"/>
    <w:rsid w:val="00AF3F5C"/>
    <w:rsid w:val="00AF7F00"/>
    <w:rsid w:val="00B00EED"/>
    <w:rsid w:val="00B0643D"/>
    <w:rsid w:val="00B06FFE"/>
    <w:rsid w:val="00B104F5"/>
    <w:rsid w:val="00B10579"/>
    <w:rsid w:val="00B121CB"/>
    <w:rsid w:val="00B1232D"/>
    <w:rsid w:val="00B17710"/>
    <w:rsid w:val="00B22361"/>
    <w:rsid w:val="00B31896"/>
    <w:rsid w:val="00B50296"/>
    <w:rsid w:val="00B5161B"/>
    <w:rsid w:val="00B51E3E"/>
    <w:rsid w:val="00B55CB8"/>
    <w:rsid w:val="00B57902"/>
    <w:rsid w:val="00B67A17"/>
    <w:rsid w:val="00B76DEE"/>
    <w:rsid w:val="00B77B28"/>
    <w:rsid w:val="00B8608F"/>
    <w:rsid w:val="00B86B66"/>
    <w:rsid w:val="00B86C5E"/>
    <w:rsid w:val="00B87F16"/>
    <w:rsid w:val="00B9172A"/>
    <w:rsid w:val="00BA5B4F"/>
    <w:rsid w:val="00BB1077"/>
    <w:rsid w:val="00BB632C"/>
    <w:rsid w:val="00BC6DD0"/>
    <w:rsid w:val="00BD1EC6"/>
    <w:rsid w:val="00BD213B"/>
    <w:rsid w:val="00BD2D65"/>
    <w:rsid w:val="00BE3EFF"/>
    <w:rsid w:val="00BE738E"/>
    <w:rsid w:val="00BF05E0"/>
    <w:rsid w:val="00BF1D88"/>
    <w:rsid w:val="00BF28E1"/>
    <w:rsid w:val="00BF50C7"/>
    <w:rsid w:val="00C03ED0"/>
    <w:rsid w:val="00C06FFE"/>
    <w:rsid w:val="00C07702"/>
    <w:rsid w:val="00C23C39"/>
    <w:rsid w:val="00C26722"/>
    <w:rsid w:val="00C30E90"/>
    <w:rsid w:val="00C340B6"/>
    <w:rsid w:val="00C35DE6"/>
    <w:rsid w:val="00C4060A"/>
    <w:rsid w:val="00C42561"/>
    <w:rsid w:val="00C52136"/>
    <w:rsid w:val="00C56A33"/>
    <w:rsid w:val="00C60FB0"/>
    <w:rsid w:val="00C63035"/>
    <w:rsid w:val="00C65044"/>
    <w:rsid w:val="00C65953"/>
    <w:rsid w:val="00C66E74"/>
    <w:rsid w:val="00C7057A"/>
    <w:rsid w:val="00C70798"/>
    <w:rsid w:val="00C7111E"/>
    <w:rsid w:val="00C73E5C"/>
    <w:rsid w:val="00C8030E"/>
    <w:rsid w:val="00C86DDA"/>
    <w:rsid w:val="00C9008A"/>
    <w:rsid w:val="00C95794"/>
    <w:rsid w:val="00CA5E25"/>
    <w:rsid w:val="00CB2C1A"/>
    <w:rsid w:val="00CC37B0"/>
    <w:rsid w:val="00CD473A"/>
    <w:rsid w:val="00CF52E2"/>
    <w:rsid w:val="00CF5C20"/>
    <w:rsid w:val="00CF6304"/>
    <w:rsid w:val="00D00340"/>
    <w:rsid w:val="00D01E08"/>
    <w:rsid w:val="00D0348A"/>
    <w:rsid w:val="00D05163"/>
    <w:rsid w:val="00D138D9"/>
    <w:rsid w:val="00D15CA4"/>
    <w:rsid w:val="00D179B8"/>
    <w:rsid w:val="00D27976"/>
    <w:rsid w:val="00D33E80"/>
    <w:rsid w:val="00D36994"/>
    <w:rsid w:val="00D4468C"/>
    <w:rsid w:val="00D67534"/>
    <w:rsid w:val="00D71685"/>
    <w:rsid w:val="00D71BC9"/>
    <w:rsid w:val="00D72675"/>
    <w:rsid w:val="00D74582"/>
    <w:rsid w:val="00D831DE"/>
    <w:rsid w:val="00D92039"/>
    <w:rsid w:val="00D92D88"/>
    <w:rsid w:val="00D93886"/>
    <w:rsid w:val="00D94007"/>
    <w:rsid w:val="00D96953"/>
    <w:rsid w:val="00DA143E"/>
    <w:rsid w:val="00DA24E7"/>
    <w:rsid w:val="00DA250D"/>
    <w:rsid w:val="00DA7F7B"/>
    <w:rsid w:val="00DC0057"/>
    <w:rsid w:val="00DC081D"/>
    <w:rsid w:val="00DC51DD"/>
    <w:rsid w:val="00DC6D43"/>
    <w:rsid w:val="00DD3BD6"/>
    <w:rsid w:val="00DD763F"/>
    <w:rsid w:val="00DE0B1E"/>
    <w:rsid w:val="00DE789F"/>
    <w:rsid w:val="00DF2798"/>
    <w:rsid w:val="00DF6E47"/>
    <w:rsid w:val="00E04F13"/>
    <w:rsid w:val="00E10593"/>
    <w:rsid w:val="00E128C1"/>
    <w:rsid w:val="00E135E3"/>
    <w:rsid w:val="00E13A7A"/>
    <w:rsid w:val="00E341FB"/>
    <w:rsid w:val="00E34884"/>
    <w:rsid w:val="00E3614F"/>
    <w:rsid w:val="00E36B3E"/>
    <w:rsid w:val="00E3737E"/>
    <w:rsid w:val="00E42A51"/>
    <w:rsid w:val="00E42E36"/>
    <w:rsid w:val="00E4704A"/>
    <w:rsid w:val="00E4794B"/>
    <w:rsid w:val="00E534CA"/>
    <w:rsid w:val="00E65AF1"/>
    <w:rsid w:val="00E675E0"/>
    <w:rsid w:val="00E71386"/>
    <w:rsid w:val="00E76773"/>
    <w:rsid w:val="00E8736F"/>
    <w:rsid w:val="00E9509B"/>
    <w:rsid w:val="00E97384"/>
    <w:rsid w:val="00EA5645"/>
    <w:rsid w:val="00EB23FC"/>
    <w:rsid w:val="00EB6EAE"/>
    <w:rsid w:val="00EB6EDE"/>
    <w:rsid w:val="00EC3288"/>
    <w:rsid w:val="00EC511F"/>
    <w:rsid w:val="00ED5D75"/>
    <w:rsid w:val="00ED7069"/>
    <w:rsid w:val="00EE6878"/>
    <w:rsid w:val="00EF2D79"/>
    <w:rsid w:val="00EF30B9"/>
    <w:rsid w:val="00EF4180"/>
    <w:rsid w:val="00EF46B6"/>
    <w:rsid w:val="00F00AC0"/>
    <w:rsid w:val="00F0105D"/>
    <w:rsid w:val="00F07B5F"/>
    <w:rsid w:val="00F11192"/>
    <w:rsid w:val="00F24F41"/>
    <w:rsid w:val="00F3397F"/>
    <w:rsid w:val="00F36EA2"/>
    <w:rsid w:val="00F5441D"/>
    <w:rsid w:val="00F55A6D"/>
    <w:rsid w:val="00F56363"/>
    <w:rsid w:val="00F65C4E"/>
    <w:rsid w:val="00F67C60"/>
    <w:rsid w:val="00F70EDA"/>
    <w:rsid w:val="00F72AE4"/>
    <w:rsid w:val="00F74DC0"/>
    <w:rsid w:val="00F85145"/>
    <w:rsid w:val="00F966A6"/>
    <w:rsid w:val="00FA080E"/>
    <w:rsid w:val="00FA4637"/>
    <w:rsid w:val="00FB154F"/>
    <w:rsid w:val="00FB73AB"/>
    <w:rsid w:val="00FC17A0"/>
    <w:rsid w:val="00FD1AA4"/>
    <w:rsid w:val="00FD27CA"/>
    <w:rsid w:val="00FD3545"/>
    <w:rsid w:val="00FD35F5"/>
    <w:rsid w:val="00FE0443"/>
    <w:rsid w:val="00FE1FF0"/>
    <w:rsid w:val="00FE34F2"/>
    <w:rsid w:val="00FE3A0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A4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8062A2"/>
    <w:pPr>
      <w:pBdr>
        <w:bottom w:val="single" w:sz="8" w:space="4" w:color="759AA5" w:themeColor="accent1"/>
      </w:pBdr>
      <w:spacing w:after="300"/>
      <w:contextualSpacing/>
    </w:pPr>
    <w:rPr>
      <w:rFonts w:asciiTheme="majorHAnsi" w:eastAsiaTheme="majorEastAsia" w:hAnsiTheme="majorHAnsi" w:cstheme="majorBidi"/>
      <w:color w:val="152830" w:themeColor="text2" w:themeShade="BF"/>
      <w:spacing w:val="5"/>
      <w:kern w:val="28"/>
      <w:sz w:val="52"/>
      <w:szCs w:val="52"/>
    </w:rPr>
  </w:style>
  <w:style w:type="character" w:customStyle="1" w:styleId="TtuloChar">
    <w:name w:val="Título Char"/>
    <w:basedOn w:val="Fontepargpadro"/>
    <w:link w:val="Ttulo"/>
    <w:uiPriority w:val="10"/>
    <w:rsid w:val="008062A2"/>
    <w:rPr>
      <w:rFonts w:asciiTheme="majorHAnsi" w:eastAsiaTheme="majorEastAsia" w:hAnsiTheme="majorHAnsi" w:cstheme="majorBidi"/>
      <w:color w:val="152830" w:themeColor="text2" w:themeShade="BF"/>
      <w:spacing w:val="5"/>
      <w:kern w:val="28"/>
      <w:sz w:val="52"/>
      <w:szCs w:val="52"/>
    </w:rPr>
  </w:style>
  <w:style w:type="paragraph" w:styleId="Subttulo">
    <w:name w:val="Subtitle"/>
    <w:basedOn w:val="Normal"/>
    <w:next w:val="Normal"/>
    <w:link w:val="SubttuloChar"/>
    <w:uiPriority w:val="11"/>
    <w:qFormat/>
    <w:rsid w:val="008062A2"/>
    <w:pPr>
      <w:numPr>
        <w:ilvl w:val="1"/>
      </w:numPr>
    </w:pPr>
    <w:rPr>
      <w:rFonts w:asciiTheme="majorHAnsi" w:eastAsiaTheme="majorEastAsia" w:hAnsiTheme="majorHAnsi" w:cstheme="majorBidi"/>
      <w:i/>
      <w:iCs/>
      <w:color w:val="759AA5" w:themeColor="accent1"/>
      <w:spacing w:val="15"/>
    </w:rPr>
  </w:style>
  <w:style w:type="character" w:customStyle="1" w:styleId="SubttuloChar">
    <w:name w:val="Subtítulo Char"/>
    <w:basedOn w:val="Fontepargpadro"/>
    <w:link w:val="Subttulo"/>
    <w:uiPriority w:val="11"/>
    <w:rsid w:val="008062A2"/>
    <w:rPr>
      <w:rFonts w:asciiTheme="majorHAnsi" w:eastAsiaTheme="majorEastAsia" w:hAnsiTheme="majorHAnsi" w:cstheme="majorBidi"/>
      <w:i/>
      <w:iCs/>
      <w:color w:val="759AA5" w:themeColor="accent1"/>
      <w:spacing w:val="15"/>
      <w:sz w:val="24"/>
      <w:szCs w:val="24"/>
    </w:rPr>
  </w:style>
  <w:style w:type="character" w:styleId="Hyperlink">
    <w:name w:val="Hyperlink"/>
    <w:basedOn w:val="Fontepargpadro"/>
    <w:uiPriority w:val="99"/>
    <w:unhideWhenUsed/>
    <w:rsid w:val="00C63035"/>
    <w:rPr>
      <w:color w:val="66AACD" w:themeColor="hyperlink"/>
      <w:u w:val="single"/>
    </w:rPr>
  </w:style>
  <w:style w:type="paragraph" w:styleId="SemEspaamento">
    <w:name w:val="No Spacing"/>
    <w:uiPriority w:val="1"/>
    <w:qFormat/>
    <w:rsid w:val="00C63035"/>
    <w:pPr>
      <w:spacing w:after="0" w:line="240" w:lineRule="auto"/>
    </w:pPr>
  </w:style>
  <w:style w:type="paragraph" w:styleId="Textodebalo">
    <w:name w:val="Balloon Text"/>
    <w:basedOn w:val="Normal"/>
    <w:link w:val="TextodebaloChar"/>
    <w:uiPriority w:val="99"/>
    <w:semiHidden/>
    <w:unhideWhenUsed/>
    <w:rsid w:val="009A05C7"/>
    <w:rPr>
      <w:rFonts w:ascii="Tahoma" w:hAnsi="Tahoma" w:cs="Tahoma"/>
      <w:sz w:val="16"/>
      <w:szCs w:val="16"/>
    </w:rPr>
  </w:style>
  <w:style w:type="character" w:customStyle="1" w:styleId="TextodebaloChar">
    <w:name w:val="Texto de balão Char"/>
    <w:basedOn w:val="Fontepargpadro"/>
    <w:link w:val="Textodebalo"/>
    <w:uiPriority w:val="99"/>
    <w:semiHidden/>
    <w:rsid w:val="009A05C7"/>
    <w:rPr>
      <w:rFonts w:ascii="Tahoma" w:eastAsia="Times New Roman" w:hAnsi="Tahoma" w:cs="Tahoma"/>
      <w:sz w:val="16"/>
      <w:szCs w:val="16"/>
      <w:lang w:eastAsia="pt-BR"/>
    </w:rPr>
  </w:style>
  <w:style w:type="paragraph" w:styleId="NormalWeb">
    <w:name w:val="Normal (Web)"/>
    <w:basedOn w:val="Normal"/>
    <w:uiPriority w:val="99"/>
    <w:unhideWhenUsed/>
    <w:rsid w:val="00631E30"/>
    <w:pPr>
      <w:spacing w:before="100" w:beforeAutospacing="1" w:after="100" w:afterAutospacing="1"/>
    </w:pPr>
    <w:rPr>
      <w:rFonts w:eastAsiaTheme="minorEastAsia"/>
    </w:rPr>
  </w:style>
  <w:style w:type="character" w:customStyle="1" w:styleId="hps">
    <w:name w:val="hps"/>
    <w:basedOn w:val="Fontepargpadro"/>
    <w:rsid w:val="00C7111E"/>
  </w:style>
  <w:style w:type="character" w:customStyle="1" w:styleId="atn">
    <w:name w:val="atn"/>
    <w:basedOn w:val="Fontepargpadro"/>
    <w:rsid w:val="004B5446"/>
  </w:style>
  <w:style w:type="character" w:customStyle="1" w:styleId="A2">
    <w:name w:val="A2"/>
    <w:uiPriority w:val="99"/>
    <w:rsid w:val="007D1FF2"/>
    <w:rPr>
      <w:color w:val="000000"/>
      <w:sz w:val="20"/>
      <w:szCs w:val="20"/>
    </w:rPr>
  </w:style>
  <w:style w:type="table" w:styleId="Tabelacomgrade">
    <w:name w:val="Table Grid"/>
    <w:basedOn w:val="Tabelanormal"/>
    <w:uiPriority w:val="59"/>
    <w:rsid w:val="00C900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22F1D"/>
    <w:pPr>
      <w:autoSpaceDE w:val="0"/>
      <w:autoSpaceDN w:val="0"/>
      <w:adjustRightInd w:val="0"/>
      <w:spacing w:after="0" w:line="240" w:lineRule="auto"/>
    </w:pPr>
    <w:rPr>
      <w:rFonts w:ascii="PF BeauSans Pro" w:hAnsi="PF BeauSans Pro" w:cs="PF BeauSans Pro"/>
      <w:color w:val="000000"/>
      <w:sz w:val="24"/>
      <w:szCs w:val="24"/>
    </w:rPr>
  </w:style>
  <w:style w:type="paragraph" w:customStyle="1" w:styleId="Pa2">
    <w:name w:val="Pa2"/>
    <w:basedOn w:val="Default"/>
    <w:next w:val="Default"/>
    <w:uiPriority w:val="99"/>
    <w:rsid w:val="00222F1D"/>
    <w:pPr>
      <w:spacing w:line="241" w:lineRule="atLeast"/>
    </w:pPr>
    <w:rPr>
      <w:rFonts w:cstheme="minorBidi"/>
      <w:color w:val="auto"/>
    </w:rPr>
  </w:style>
  <w:style w:type="character" w:customStyle="1" w:styleId="A1">
    <w:name w:val="A1"/>
    <w:uiPriority w:val="99"/>
    <w:rsid w:val="00222F1D"/>
    <w:rPr>
      <w:rFonts w:cs="PF BeauSans Pro"/>
      <w:color w:val="000000"/>
      <w:sz w:val="40"/>
      <w:szCs w:val="40"/>
    </w:rPr>
  </w:style>
  <w:style w:type="paragraph" w:customStyle="1" w:styleId="Pa3">
    <w:name w:val="Pa3"/>
    <w:basedOn w:val="Default"/>
    <w:next w:val="Default"/>
    <w:uiPriority w:val="99"/>
    <w:rsid w:val="00222F1D"/>
    <w:pPr>
      <w:spacing w:line="241" w:lineRule="atLeast"/>
    </w:pPr>
    <w:rPr>
      <w:rFonts w:cstheme="minorBidi"/>
      <w:color w:val="auto"/>
    </w:rPr>
  </w:style>
  <w:style w:type="character" w:customStyle="1" w:styleId="A3">
    <w:name w:val="A3"/>
    <w:uiPriority w:val="99"/>
    <w:rsid w:val="00222F1D"/>
    <w:rPr>
      <w:rFonts w:ascii="Segoe UI" w:hAnsi="Segoe UI" w:cs="Segoe UI"/>
      <w:color w:val="000000"/>
      <w:sz w:val="11"/>
      <w:szCs w:val="11"/>
    </w:rPr>
  </w:style>
  <w:style w:type="table" w:styleId="ListaClara-nfase3">
    <w:name w:val="Light List Accent 3"/>
    <w:basedOn w:val="Tabelanormal"/>
    <w:uiPriority w:val="61"/>
    <w:rsid w:val="00AC5C84"/>
    <w:pPr>
      <w:spacing w:after="0" w:line="240" w:lineRule="auto"/>
    </w:pPr>
    <w:tblPr>
      <w:tblStyleRowBandSize w:val="1"/>
      <w:tblStyleColBandSize w:val="1"/>
      <w:tblInd w:w="0" w:type="dxa"/>
      <w:tblBorders>
        <w:top w:val="single" w:sz="8" w:space="0" w:color="99987F" w:themeColor="accent3"/>
        <w:left w:val="single" w:sz="8" w:space="0" w:color="99987F" w:themeColor="accent3"/>
        <w:bottom w:val="single" w:sz="8" w:space="0" w:color="99987F" w:themeColor="accent3"/>
        <w:right w:val="single" w:sz="8" w:space="0" w:color="99987F"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9987F" w:themeFill="accent3"/>
      </w:tcPr>
    </w:tblStylePr>
    <w:tblStylePr w:type="lastRow">
      <w:pPr>
        <w:spacing w:before="0" w:after="0" w:line="240" w:lineRule="auto"/>
      </w:pPr>
      <w:rPr>
        <w:b/>
        <w:bCs/>
      </w:rPr>
      <w:tblPr/>
      <w:tcPr>
        <w:tcBorders>
          <w:top w:val="double" w:sz="6" w:space="0" w:color="99987F" w:themeColor="accent3"/>
          <w:left w:val="single" w:sz="8" w:space="0" w:color="99987F" w:themeColor="accent3"/>
          <w:bottom w:val="single" w:sz="8" w:space="0" w:color="99987F" w:themeColor="accent3"/>
          <w:right w:val="single" w:sz="8" w:space="0" w:color="99987F" w:themeColor="accent3"/>
        </w:tcBorders>
      </w:tcPr>
    </w:tblStylePr>
    <w:tblStylePr w:type="firstCol">
      <w:rPr>
        <w:b/>
        <w:bCs/>
      </w:rPr>
    </w:tblStylePr>
    <w:tblStylePr w:type="lastCol">
      <w:rPr>
        <w:b/>
        <w:bCs/>
      </w:rPr>
    </w:tblStylePr>
    <w:tblStylePr w:type="band1Vert">
      <w:tblPr/>
      <w:tcPr>
        <w:tcBorders>
          <w:top w:val="single" w:sz="8" w:space="0" w:color="99987F" w:themeColor="accent3"/>
          <w:left w:val="single" w:sz="8" w:space="0" w:color="99987F" w:themeColor="accent3"/>
          <w:bottom w:val="single" w:sz="8" w:space="0" w:color="99987F" w:themeColor="accent3"/>
          <w:right w:val="single" w:sz="8" w:space="0" w:color="99987F" w:themeColor="accent3"/>
        </w:tcBorders>
      </w:tcPr>
    </w:tblStylePr>
    <w:tblStylePr w:type="band1Horz">
      <w:tblPr/>
      <w:tcPr>
        <w:tcBorders>
          <w:top w:val="single" w:sz="8" w:space="0" w:color="99987F" w:themeColor="accent3"/>
          <w:left w:val="single" w:sz="8" w:space="0" w:color="99987F" w:themeColor="accent3"/>
          <w:bottom w:val="single" w:sz="8" w:space="0" w:color="99987F" w:themeColor="accent3"/>
          <w:right w:val="single" w:sz="8" w:space="0" w:color="99987F" w:themeColor="accent3"/>
        </w:tcBorders>
      </w:tcPr>
    </w:tblStylePr>
  </w:style>
  <w:style w:type="table" w:customStyle="1" w:styleId="ListaClara1">
    <w:name w:val="Lista Clara1"/>
    <w:basedOn w:val="Tabelanormal"/>
    <w:uiPriority w:val="61"/>
    <w:rsid w:val="00AC5C8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Cabealho">
    <w:name w:val="header"/>
    <w:basedOn w:val="Normal"/>
    <w:link w:val="CabealhoChar"/>
    <w:uiPriority w:val="99"/>
    <w:unhideWhenUsed/>
    <w:rsid w:val="001719A2"/>
    <w:pPr>
      <w:tabs>
        <w:tab w:val="center" w:pos="4252"/>
        <w:tab w:val="right" w:pos="8504"/>
      </w:tabs>
    </w:pPr>
  </w:style>
  <w:style w:type="character" w:customStyle="1" w:styleId="CabealhoChar">
    <w:name w:val="Cabeçalho Char"/>
    <w:basedOn w:val="Fontepargpadro"/>
    <w:link w:val="Cabealho"/>
    <w:uiPriority w:val="99"/>
    <w:rsid w:val="001719A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1719A2"/>
    <w:pPr>
      <w:tabs>
        <w:tab w:val="center" w:pos="4252"/>
        <w:tab w:val="right" w:pos="8504"/>
      </w:tabs>
    </w:pPr>
  </w:style>
  <w:style w:type="character" w:customStyle="1" w:styleId="RodapChar">
    <w:name w:val="Rodapé Char"/>
    <w:basedOn w:val="Fontepargpadro"/>
    <w:link w:val="Rodap"/>
    <w:uiPriority w:val="99"/>
    <w:rsid w:val="001719A2"/>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695958"/>
    <w:rPr>
      <w:sz w:val="16"/>
      <w:szCs w:val="16"/>
    </w:rPr>
  </w:style>
  <w:style w:type="paragraph" w:styleId="Textodecomentrio">
    <w:name w:val="annotation text"/>
    <w:basedOn w:val="Normal"/>
    <w:link w:val="TextodecomentrioChar"/>
    <w:uiPriority w:val="99"/>
    <w:semiHidden/>
    <w:unhideWhenUsed/>
    <w:rsid w:val="00695958"/>
    <w:rPr>
      <w:sz w:val="20"/>
      <w:szCs w:val="20"/>
    </w:rPr>
  </w:style>
  <w:style w:type="character" w:customStyle="1" w:styleId="TextodecomentrioChar">
    <w:name w:val="Texto de comentário Char"/>
    <w:basedOn w:val="Fontepargpadro"/>
    <w:link w:val="Textodecomentrio"/>
    <w:uiPriority w:val="99"/>
    <w:semiHidden/>
    <w:rsid w:val="00695958"/>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695958"/>
    <w:rPr>
      <w:b/>
      <w:bCs/>
    </w:rPr>
  </w:style>
  <w:style w:type="character" w:customStyle="1" w:styleId="AssuntodocomentrioChar">
    <w:name w:val="Assunto do comentário Char"/>
    <w:basedOn w:val="TextodecomentrioChar"/>
    <w:link w:val="Assuntodocomentrio"/>
    <w:uiPriority w:val="99"/>
    <w:semiHidden/>
    <w:rsid w:val="00695958"/>
    <w:rPr>
      <w:rFonts w:ascii="Times New Roman" w:eastAsia="Times New Roman" w:hAnsi="Times New Roman" w:cs="Times New Roman"/>
      <w:b/>
      <w:bCs/>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A4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8062A2"/>
    <w:pPr>
      <w:pBdr>
        <w:bottom w:val="single" w:sz="8" w:space="4" w:color="759AA5" w:themeColor="accent1"/>
      </w:pBdr>
      <w:spacing w:after="300"/>
      <w:contextualSpacing/>
    </w:pPr>
    <w:rPr>
      <w:rFonts w:asciiTheme="majorHAnsi" w:eastAsiaTheme="majorEastAsia" w:hAnsiTheme="majorHAnsi" w:cstheme="majorBidi"/>
      <w:color w:val="152830" w:themeColor="text2" w:themeShade="BF"/>
      <w:spacing w:val="5"/>
      <w:kern w:val="28"/>
      <w:sz w:val="52"/>
      <w:szCs w:val="52"/>
    </w:rPr>
  </w:style>
  <w:style w:type="character" w:customStyle="1" w:styleId="TtuloChar">
    <w:name w:val="Título Char"/>
    <w:basedOn w:val="Fontepargpadro"/>
    <w:link w:val="Ttulo"/>
    <w:uiPriority w:val="10"/>
    <w:rsid w:val="008062A2"/>
    <w:rPr>
      <w:rFonts w:asciiTheme="majorHAnsi" w:eastAsiaTheme="majorEastAsia" w:hAnsiTheme="majorHAnsi" w:cstheme="majorBidi"/>
      <w:color w:val="152830" w:themeColor="text2" w:themeShade="BF"/>
      <w:spacing w:val="5"/>
      <w:kern w:val="28"/>
      <w:sz w:val="52"/>
      <w:szCs w:val="52"/>
    </w:rPr>
  </w:style>
  <w:style w:type="paragraph" w:styleId="Subttulo">
    <w:name w:val="Subtitle"/>
    <w:basedOn w:val="Normal"/>
    <w:next w:val="Normal"/>
    <w:link w:val="SubttuloChar"/>
    <w:uiPriority w:val="11"/>
    <w:qFormat/>
    <w:rsid w:val="008062A2"/>
    <w:pPr>
      <w:numPr>
        <w:ilvl w:val="1"/>
      </w:numPr>
    </w:pPr>
    <w:rPr>
      <w:rFonts w:asciiTheme="majorHAnsi" w:eastAsiaTheme="majorEastAsia" w:hAnsiTheme="majorHAnsi" w:cstheme="majorBidi"/>
      <w:i/>
      <w:iCs/>
      <w:color w:val="759AA5" w:themeColor="accent1"/>
      <w:spacing w:val="15"/>
    </w:rPr>
  </w:style>
  <w:style w:type="character" w:customStyle="1" w:styleId="SubttuloChar">
    <w:name w:val="Subtítulo Char"/>
    <w:basedOn w:val="Fontepargpadro"/>
    <w:link w:val="Subttulo"/>
    <w:uiPriority w:val="11"/>
    <w:rsid w:val="008062A2"/>
    <w:rPr>
      <w:rFonts w:asciiTheme="majorHAnsi" w:eastAsiaTheme="majorEastAsia" w:hAnsiTheme="majorHAnsi" w:cstheme="majorBidi"/>
      <w:i/>
      <w:iCs/>
      <w:color w:val="759AA5" w:themeColor="accent1"/>
      <w:spacing w:val="15"/>
      <w:sz w:val="24"/>
      <w:szCs w:val="24"/>
    </w:rPr>
  </w:style>
  <w:style w:type="character" w:styleId="Hyperlink">
    <w:name w:val="Hyperlink"/>
    <w:basedOn w:val="Fontepargpadro"/>
    <w:uiPriority w:val="99"/>
    <w:unhideWhenUsed/>
    <w:rsid w:val="00C63035"/>
    <w:rPr>
      <w:color w:val="66AACD" w:themeColor="hyperlink"/>
      <w:u w:val="single"/>
    </w:rPr>
  </w:style>
  <w:style w:type="paragraph" w:styleId="SemEspaamento">
    <w:name w:val="No Spacing"/>
    <w:uiPriority w:val="1"/>
    <w:qFormat/>
    <w:rsid w:val="00C63035"/>
    <w:pPr>
      <w:spacing w:after="0" w:line="240" w:lineRule="auto"/>
    </w:pPr>
  </w:style>
  <w:style w:type="paragraph" w:styleId="Textodebalo">
    <w:name w:val="Balloon Text"/>
    <w:basedOn w:val="Normal"/>
    <w:link w:val="TextodebaloChar"/>
    <w:uiPriority w:val="99"/>
    <w:semiHidden/>
    <w:unhideWhenUsed/>
    <w:rsid w:val="009A05C7"/>
    <w:rPr>
      <w:rFonts w:ascii="Tahoma" w:hAnsi="Tahoma" w:cs="Tahoma"/>
      <w:sz w:val="16"/>
      <w:szCs w:val="16"/>
    </w:rPr>
  </w:style>
  <w:style w:type="character" w:customStyle="1" w:styleId="TextodebaloChar">
    <w:name w:val="Texto de balão Char"/>
    <w:basedOn w:val="Fontepargpadro"/>
    <w:link w:val="Textodebalo"/>
    <w:uiPriority w:val="99"/>
    <w:semiHidden/>
    <w:rsid w:val="009A05C7"/>
    <w:rPr>
      <w:rFonts w:ascii="Tahoma" w:eastAsia="Times New Roman" w:hAnsi="Tahoma" w:cs="Tahoma"/>
      <w:sz w:val="16"/>
      <w:szCs w:val="16"/>
      <w:lang w:eastAsia="pt-BR"/>
    </w:rPr>
  </w:style>
  <w:style w:type="paragraph" w:styleId="NormalWeb">
    <w:name w:val="Normal (Web)"/>
    <w:basedOn w:val="Normal"/>
    <w:uiPriority w:val="99"/>
    <w:unhideWhenUsed/>
    <w:rsid w:val="00631E30"/>
    <w:pPr>
      <w:spacing w:before="100" w:beforeAutospacing="1" w:after="100" w:afterAutospacing="1"/>
    </w:pPr>
    <w:rPr>
      <w:rFonts w:eastAsiaTheme="minorEastAsia"/>
    </w:rPr>
  </w:style>
  <w:style w:type="character" w:customStyle="1" w:styleId="hps">
    <w:name w:val="hps"/>
    <w:basedOn w:val="Fontepargpadro"/>
    <w:rsid w:val="00C7111E"/>
  </w:style>
  <w:style w:type="character" w:customStyle="1" w:styleId="atn">
    <w:name w:val="atn"/>
    <w:basedOn w:val="Fontepargpadro"/>
    <w:rsid w:val="004B5446"/>
  </w:style>
  <w:style w:type="character" w:customStyle="1" w:styleId="A2">
    <w:name w:val="A2"/>
    <w:uiPriority w:val="99"/>
    <w:rsid w:val="007D1FF2"/>
    <w:rPr>
      <w:color w:val="000000"/>
      <w:sz w:val="20"/>
      <w:szCs w:val="20"/>
    </w:rPr>
  </w:style>
  <w:style w:type="table" w:styleId="Tabelacomgrade">
    <w:name w:val="Table Grid"/>
    <w:basedOn w:val="Tabelanormal"/>
    <w:uiPriority w:val="59"/>
    <w:rsid w:val="00C900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22F1D"/>
    <w:pPr>
      <w:autoSpaceDE w:val="0"/>
      <w:autoSpaceDN w:val="0"/>
      <w:adjustRightInd w:val="0"/>
      <w:spacing w:after="0" w:line="240" w:lineRule="auto"/>
    </w:pPr>
    <w:rPr>
      <w:rFonts w:ascii="PF BeauSans Pro" w:hAnsi="PF BeauSans Pro" w:cs="PF BeauSans Pro"/>
      <w:color w:val="000000"/>
      <w:sz w:val="24"/>
      <w:szCs w:val="24"/>
    </w:rPr>
  </w:style>
  <w:style w:type="paragraph" w:customStyle="1" w:styleId="Pa2">
    <w:name w:val="Pa2"/>
    <w:basedOn w:val="Default"/>
    <w:next w:val="Default"/>
    <w:uiPriority w:val="99"/>
    <w:rsid w:val="00222F1D"/>
    <w:pPr>
      <w:spacing w:line="241" w:lineRule="atLeast"/>
    </w:pPr>
    <w:rPr>
      <w:rFonts w:cstheme="minorBidi"/>
      <w:color w:val="auto"/>
    </w:rPr>
  </w:style>
  <w:style w:type="character" w:customStyle="1" w:styleId="A1">
    <w:name w:val="A1"/>
    <w:uiPriority w:val="99"/>
    <w:rsid w:val="00222F1D"/>
    <w:rPr>
      <w:rFonts w:cs="PF BeauSans Pro"/>
      <w:color w:val="000000"/>
      <w:sz w:val="40"/>
      <w:szCs w:val="40"/>
    </w:rPr>
  </w:style>
  <w:style w:type="paragraph" w:customStyle="1" w:styleId="Pa3">
    <w:name w:val="Pa3"/>
    <w:basedOn w:val="Default"/>
    <w:next w:val="Default"/>
    <w:uiPriority w:val="99"/>
    <w:rsid w:val="00222F1D"/>
    <w:pPr>
      <w:spacing w:line="241" w:lineRule="atLeast"/>
    </w:pPr>
    <w:rPr>
      <w:rFonts w:cstheme="minorBidi"/>
      <w:color w:val="auto"/>
    </w:rPr>
  </w:style>
  <w:style w:type="character" w:customStyle="1" w:styleId="A3">
    <w:name w:val="A3"/>
    <w:uiPriority w:val="99"/>
    <w:rsid w:val="00222F1D"/>
    <w:rPr>
      <w:rFonts w:ascii="Segoe UI" w:hAnsi="Segoe UI" w:cs="Segoe UI"/>
      <w:color w:val="000000"/>
      <w:sz w:val="11"/>
      <w:szCs w:val="11"/>
    </w:rPr>
  </w:style>
  <w:style w:type="table" w:styleId="ListaClara-nfase3">
    <w:name w:val="Light List Accent 3"/>
    <w:basedOn w:val="Tabelanormal"/>
    <w:uiPriority w:val="61"/>
    <w:rsid w:val="00AC5C84"/>
    <w:pPr>
      <w:spacing w:after="0" w:line="240" w:lineRule="auto"/>
    </w:pPr>
    <w:tblPr>
      <w:tblStyleRowBandSize w:val="1"/>
      <w:tblStyleColBandSize w:val="1"/>
      <w:tblInd w:w="0" w:type="dxa"/>
      <w:tblBorders>
        <w:top w:val="single" w:sz="8" w:space="0" w:color="99987F" w:themeColor="accent3"/>
        <w:left w:val="single" w:sz="8" w:space="0" w:color="99987F" w:themeColor="accent3"/>
        <w:bottom w:val="single" w:sz="8" w:space="0" w:color="99987F" w:themeColor="accent3"/>
        <w:right w:val="single" w:sz="8" w:space="0" w:color="99987F"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9987F" w:themeFill="accent3"/>
      </w:tcPr>
    </w:tblStylePr>
    <w:tblStylePr w:type="lastRow">
      <w:pPr>
        <w:spacing w:before="0" w:after="0" w:line="240" w:lineRule="auto"/>
      </w:pPr>
      <w:rPr>
        <w:b/>
        <w:bCs/>
      </w:rPr>
      <w:tblPr/>
      <w:tcPr>
        <w:tcBorders>
          <w:top w:val="double" w:sz="6" w:space="0" w:color="99987F" w:themeColor="accent3"/>
          <w:left w:val="single" w:sz="8" w:space="0" w:color="99987F" w:themeColor="accent3"/>
          <w:bottom w:val="single" w:sz="8" w:space="0" w:color="99987F" w:themeColor="accent3"/>
          <w:right w:val="single" w:sz="8" w:space="0" w:color="99987F" w:themeColor="accent3"/>
        </w:tcBorders>
      </w:tcPr>
    </w:tblStylePr>
    <w:tblStylePr w:type="firstCol">
      <w:rPr>
        <w:b/>
        <w:bCs/>
      </w:rPr>
    </w:tblStylePr>
    <w:tblStylePr w:type="lastCol">
      <w:rPr>
        <w:b/>
        <w:bCs/>
      </w:rPr>
    </w:tblStylePr>
    <w:tblStylePr w:type="band1Vert">
      <w:tblPr/>
      <w:tcPr>
        <w:tcBorders>
          <w:top w:val="single" w:sz="8" w:space="0" w:color="99987F" w:themeColor="accent3"/>
          <w:left w:val="single" w:sz="8" w:space="0" w:color="99987F" w:themeColor="accent3"/>
          <w:bottom w:val="single" w:sz="8" w:space="0" w:color="99987F" w:themeColor="accent3"/>
          <w:right w:val="single" w:sz="8" w:space="0" w:color="99987F" w:themeColor="accent3"/>
        </w:tcBorders>
      </w:tcPr>
    </w:tblStylePr>
    <w:tblStylePr w:type="band1Horz">
      <w:tblPr/>
      <w:tcPr>
        <w:tcBorders>
          <w:top w:val="single" w:sz="8" w:space="0" w:color="99987F" w:themeColor="accent3"/>
          <w:left w:val="single" w:sz="8" w:space="0" w:color="99987F" w:themeColor="accent3"/>
          <w:bottom w:val="single" w:sz="8" w:space="0" w:color="99987F" w:themeColor="accent3"/>
          <w:right w:val="single" w:sz="8" w:space="0" w:color="99987F" w:themeColor="accent3"/>
        </w:tcBorders>
      </w:tcPr>
    </w:tblStylePr>
  </w:style>
  <w:style w:type="table" w:customStyle="1" w:styleId="ListaClara1">
    <w:name w:val="Lista Clara1"/>
    <w:basedOn w:val="Tabelanormal"/>
    <w:uiPriority w:val="61"/>
    <w:rsid w:val="00AC5C8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Cabealho">
    <w:name w:val="header"/>
    <w:basedOn w:val="Normal"/>
    <w:link w:val="CabealhoChar"/>
    <w:uiPriority w:val="99"/>
    <w:unhideWhenUsed/>
    <w:rsid w:val="001719A2"/>
    <w:pPr>
      <w:tabs>
        <w:tab w:val="center" w:pos="4252"/>
        <w:tab w:val="right" w:pos="8504"/>
      </w:tabs>
    </w:pPr>
  </w:style>
  <w:style w:type="character" w:customStyle="1" w:styleId="CabealhoChar">
    <w:name w:val="Cabeçalho Char"/>
    <w:basedOn w:val="Fontepargpadro"/>
    <w:link w:val="Cabealho"/>
    <w:uiPriority w:val="99"/>
    <w:rsid w:val="001719A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1719A2"/>
    <w:pPr>
      <w:tabs>
        <w:tab w:val="center" w:pos="4252"/>
        <w:tab w:val="right" w:pos="8504"/>
      </w:tabs>
    </w:pPr>
  </w:style>
  <w:style w:type="character" w:customStyle="1" w:styleId="RodapChar">
    <w:name w:val="Rodapé Char"/>
    <w:basedOn w:val="Fontepargpadro"/>
    <w:link w:val="Rodap"/>
    <w:uiPriority w:val="99"/>
    <w:rsid w:val="001719A2"/>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695958"/>
    <w:rPr>
      <w:sz w:val="16"/>
      <w:szCs w:val="16"/>
    </w:rPr>
  </w:style>
  <w:style w:type="paragraph" w:styleId="Textodecomentrio">
    <w:name w:val="annotation text"/>
    <w:basedOn w:val="Normal"/>
    <w:link w:val="TextodecomentrioChar"/>
    <w:uiPriority w:val="99"/>
    <w:semiHidden/>
    <w:unhideWhenUsed/>
    <w:rsid w:val="00695958"/>
    <w:rPr>
      <w:sz w:val="20"/>
      <w:szCs w:val="20"/>
    </w:rPr>
  </w:style>
  <w:style w:type="character" w:customStyle="1" w:styleId="TextodecomentrioChar">
    <w:name w:val="Texto de comentário Char"/>
    <w:basedOn w:val="Fontepargpadro"/>
    <w:link w:val="Textodecomentrio"/>
    <w:uiPriority w:val="99"/>
    <w:semiHidden/>
    <w:rsid w:val="00695958"/>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695958"/>
    <w:rPr>
      <w:b/>
      <w:bCs/>
    </w:rPr>
  </w:style>
  <w:style w:type="character" w:customStyle="1" w:styleId="AssuntodocomentrioChar">
    <w:name w:val="Assunto do comentário Char"/>
    <w:basedOn w:val="TextodecomentrioChar"/>
    <w:link w:val="Assuntodocomentrio"/>
    <w:uiPriority w:val="99"/>
    <w:semiHidden/>
    <w:rsid w:val="00695958"/>
    <w:rPr>
      <w:rFonts w:ascii="Times New Roman" w:eastAsia="Times New Roman" w:hAnsi="Times New Roman" w:cs="Times New Roman"/>
      <w:b/>
      <w:bCs/>
      <w:sz w:val="20"/>
      <w:szCs w:val="20"/>
      <w:lang w:eastAsia="pt-BR"/>
    </w:rPr>
  </w:style>
</w:styles>
</file>

<file path=word/webSettings.xml><?xml version="1.0" encoding="utf-8"?>
<w:webSettings xmlns:r="http://schemas.openxmlformats.org/officeDocument/2006/relationships" xmlns:w="http://schemas.openxmlformats.org/wordprocessingml/2006/main">
  <w:divs>
    <w:div w:id="20597928">
      <w:bodyDiv w:val="1"/>
      <w:marLeft w:val="0"/>
      <w:marRight w:val="0"/>
      <w:marTop w:val="0"/>
      <w:marBottom w:val="0"/>
      <w:divBdr>
        <w:top w:val="none" w:sz="0" w:space="0" w:color="auto"/>
        <w:left w:val="none" w:sz="0" w:space="0" w:color="auto"/>
        <w:bottom w:val="none" w:sz="0" w:space="0" w:color="auto"/>
        <w:right w:val="none" w:sz="0" w:space="0" w:color="auto"/>
      </w:divBdr>
    </w:div>
    <w:div w:id="47653849">
      <w:bodyDiv w:val="1"/>
      <w:marLeft w:val="0"/>
      <w:marRight w:val="0"/>
      <w:marTop w:val="0"/>
      <w:marBottom w:val="0"/>
      <w:divBdr>
        <w:top w:val="none" w:sz="0" w:space="0" w:color="auto"/>
        <w:left w:val="none" w:sz="0" w:space="0" w:color="auto"/>
        <w:bottom w:val="none" w:sz="0" w:space="0" w:color="auto"/>
        <w:right w:val="none" w:sz="0" w:space="0" w:color="auto"/>
      </w:divBdr>
    </w:div>
    <w:div w:id="60374059">
      <w:bodyDiv w:val="1"/>
      <w:marLeft w:val="0"/>
      <w:marRight w:val="0"/>
      <w:marTop w:val="0"/>
      <w:marBottom w:val="0"/>
      <w:divBdr>
        <w:top w:val="none" w:sz="0" w:space="0" w:color="auto"/>
        <w:left w:val="none" w:sz="0" w:space="0" w:color="auto"/>
        <w:bottom w:val="none" w:sz="0" w:space="0" w:color="auto"/>
        <w:right w:val="none" w:sz="0" w:space="0" w:color="auto"/>
      </w:divBdr>
    </w:div>
    <w:div w:id="97257655">
      <w:bodyDiv w:val="1"/>
      <w:marLeft w:val="0"/>
      <w:marRight w:val="0"/>
      <w:marTop w:val="0"/>
      <w:marBottom w:val="0"/>
      <w:divBdr>
        <w:top w:val="none" w:sz="0" w:space="0" w:color="auto"/>
        <w:left w:val="none" w:sz="0" w:space="0" w:color="auto"/>
        <w:bottom w:val="none" w:sz="0" w:space="0" w:color="auto"/>
        <w:right w:val="none" w:sz="0" w:space="0" w:color="auto"/>
      </w:divBdr>
    </w:div>
    <w:div w:id="101069346">
      <w:bodyDiv w:val="1"/>
      <w:marLeft w:val="0"/>
      <w:marRight w:val="0"/>
      <w:marTop w:val="0"/>
      <w:marBottom w:val="0"/>
      <w:divBdr>
        <w:top w:val="none" w:sz="0" w:space="0" w:color="auto"/>
        <w:left w:val="none" w:sz="0" w:space="0" w:color="auto"/>
        <w:bottom w:val="none" w:sz="0" w:space="0" w:color="auto"/>
        <w:right w:val="none" w:sz="0" w:space="0" w:color="auto"/>
      </w:divBdr>
    </w:div>
    <w:div w:id="111942387">
      <w:bodyDiv w:val="1"/>
      <w:marLeft w:val="0"/>
      <w:marRight w:val="0"/>
      <w:marTop w:val="0"/>
      <w:marBottom w:val="0"/>
      <w:divBdr>
        <w:top w:val="none" w:sz="0" w:space="0" w:color="auto"/>
        <w:left w:val="none" w:sz="0" w:space="0" w:color="auto"/>
        <w:bottom w:val="none" w:sz="0" w:space="0" w:color="auto"/>
        <w:right w:val="none" w:sz="0" w:space="0" w:color="auto"/>
      </w:divBdr>
      <w:divsChild>
        <w:div w:id="854617676">
          <w:marLeft w:val="446"/>
          <w:marRight w:val="0"/>
          <w:marTop w:val="0"/>
          <w:marBottom w:val="0"/>
          <w:divBdr>
            <w:top w:val="none" w:sz="0" w:space="0" w:color="auto"/>
            <w:left w:val="none" w:sz="0" w:space="0" w:color="auto"/>
            <w:bottom w:val="none" w:sz="0" w:space="0" w:color="auto"/>
            <w:right w:val="none" w:sz="0" w:space="0" w:color="auto"/>
          </w:divBdr>
        </w:div>
      </w:divsChild>
    </w:div>
    <w:div w:id="282032781">
      <w:bodyDiv w:val="1"/>
      <w:marLeft w:val="0"/>
      <w:marRight w:val="0"/>
      <w:marTop w:val="0"/>
      <w:marBottom w:val="0"/>
      <w:divBdr>
        <w:top w:val="none" w:sz="0" w:space="0" w:color="auto"/>
        <w:left w:val="none" w:sz="0" w:space="0" w:color="auto"/>
        <w:bottom w:val="none" w:sz="0" w:space="0" w:color="auto"/>
        <w:right w:val="none" w:sz="0" w:space="0" w:color="auto"/>
      </w:divBdr>
      <w:divsChild>
        <w:div w:id="952984250">
          <w:marLeft w:val="446"/>
          <w:marRight w:val="0"/>
          <w:marTop w:val="0"/>
          <w:marBottom w:val="0"/>
          <w:divBdr>
            <w:top w:val="none" w:sz="0" w:space="0" w:color="auto"/>
            <w:left w:val="none" w:sz="0" w:space="0" w:color="auto"/>
            <w:bottom w:val="none" w:sz="0" w:space="0" w:color="auto"/>
            <w:right w:val="none" w:sz="0" w:space="0" w:color="auto"/>
          </w:divBdr>
        </w:div>
      </w:divsChild>
    </w:div>
    <w:div w:id="356001703">
      <w:bodyDiv w:val="1"/>
      <w:marLeft w:val="0"/>
      <w:marRight w:val="0"/>
      <w:marTop w:val="0"/>
      <w:marBottom w:val="0"/>
      <w:divBdr>
        <w:top w:val="none" w:sz="0" w:space="0" w:color="auto"/>
        <w:left w:val="none" w:sz="0" w:space="0" w:color="auto"/>
        <w:bottom w:val="none" w:sz="0" w:space="0" w:color="auto"/>
        <w:right w:val="none" w:sz="0" w:space="0" w:color="auto"/>
      </w:divBdr>
      <w:divsChild>
        <w:div w:id="56437378">
          <w:marLeft w:val="547"/>
          <w:marRight w:val="0"/>
          <w:marTop w:val="77"/>
          <w:marBottom w:val="0"/>
          <w:divBdr>
            <w:top w:val="none" w:sz="0" w:space="0" w:color="auto"/>
            <w:left w:val="none" w:sz="0" w:space="0" w:color="auto"/>
            <w:bottom w:val="none" w:sz="0" w:space="0" w:color="auto"/>
            <w:right w:val="none" w:sz="0" w:space="0" w:color="auto"/>
          </w:divBdr>
        </w:div>
        <w:div w:id="898439979">
          <w:marLeft w:val="547"/>
          <w:marRight w:val="0"/>
          <w:marTop w:val="77"/>
          <w:marBottom w:val="0"/>
          <w:divBdr>
            <w:top w:val="none" w:sz="0" w:space="0" w:color="auto"/>
            <w:left w:val="none" w:sz="0" w:space="0" w:color="auto"/>
            <w:bottom w:val="none" w:sz="0" w:space="0" w:color="auto"/>
            <w:right w:val="none" w:sz="0" w:space="0" w:color="auto"/>
          </w:divBdr>
        </w:div>
        <w:div w:id="1508905938">
          <w:marLeft w:val="547"/>
          <w:marRight w:val="0"/>
          <w:marTop w:val="77"/>
          <w:marBottom w:val="0"/>
          <w:divBdr>
            <w:top w:val="none" w:sz="0" w:space="0" w:color="auto"/>
            <w:left w:val="none" w:sz="0" w:space="0" w:color="auto"/>
            <w:bottom w:val="none" w:sz="0" w:space="0" w:color="auto"/>
            <w:right w:val="none" w:sz="0" w:space="0" w:color="auto"/>
          </w:divBdr>
        </w:div>
        <w:div w:id="1510024104">
          <w:marLeft w:val="547"/>
          <w:marRight w:val="0"/>
          <w:marTop w:val="77"/>
          <w:marBottom w:val="0"/>
          <w:divBdr>
            <w:top w:val="none" w:sz="0" w:space="0" w:color="auto"/>
            <w:left w:val="none" w:sz="0" w:space="0" w:color="auto"/>
            <w:bottom w:val="none" w:sz="0" w:space="0" w:color="auto"/>
            <w:right w:val="none" w:sz="0" w:space="0" w:color="auto"/>
          </w:divBdr>
        </w:div>
        <w:div w:id="2092771565">
          <w:marLeft w:val="547"/>
          <w:marRight w:val="0"/>
          <w:marTop w:val="77"/>
          <w:marBottom w:val="0"/>
          <w:divBdr>
            <w:top w:val="none" w:sz="0" w:space="0" w:color="auto"/>
            <w:left w:val="none" w:sz="0" w:space="0" w:color="auto"/>
            <w:bottom w:val="none" w:sz="0" w:space="0" w:color="auto"/>
            <w:right w:val="none" w:sz="0" w:space="0" w:color="auto"/>
          </w:divBdr>
        </w:div>
      </w:divsChild>
    </w:div>
    <w:div w:id="400493820">
      <w:bodyDiv w:val="1"/>
      <w:marLeft w:val="0"/>
      <w:marRight w:val="0"/>
      <w:marTop w:val="0"/>
      <w:marBottom w:val="0"/>
      <w:divBdr>
        <w:top w:val="none" w:sz="0" w:space="0" w:color="auto"/>
        <w:left w:val="none" w:sz="0" w:space="0" w:color="auto"/>
        <w:bottom w:val="none" w:sz="0" w:space="0" w:color="auto"/>
        <w:right w:val="none" w:sz="0" w:space="0" w:color="auto"/>
      </w:divBdr>
    </w:div>
    <w:div w:id="430274512">
      <w:bodyDiv w:val="1"/>
      <w:marLeft w:val="0"/>
      <w:marRight w:val="0"/>
      <w:marTop w:val="0"/>
      <w:marBottom w:val="0"/>
      <w:divBdr>
        <w:top w:val="none" w:sz="0" w:space="0" w:color="auto"/>
        <w:left w:val="none" w:sz="0" w:space="0" w:color="auto"/>
        <w:bottom w:val="none" w:sz="0" w:space="0" w:color="auto"/>
        <w:right w:val="none" w:sz="0" w:space="0" w:color="auto"/>
      </w:divBdr>
    </w:div>
    <w:div w:id="645818253">
      <w:bodyDiv w:val="1"/>
      <w:marLeft w:val="0"/>
      <w:marRight w:val="0"/>
      <w:marTop w:val="0"/>
      <w:marBottom w:val="0"/>
      <w:divBdr>
        <w:top w:val="none" w:sz="0" w:space="0" w:color="auto"/>
        <w:left w:val="none" w:sz="0" w:space="0" w:color="auto"/>
        <w:bottom w:val="none" w:sz="0" w:space="0" w:color="auto"/>
        <w:right w:val="none" w:sz="0" w:space="0" w:color="auto"/>
      </w:divBdr>
    </w:div>
    <w:div w:id="679891429">
      <w:bodyDiv w:val="1"/>
      <w:marLeft w:val="0"/>
      <w:marRight w:val="0"/>
      <w:marTop w:val="0"/>
      <w:marBottom w:val="0"/>
      <w:divBdr>
        <w:top w:val="none" w:sz="0" w:space="0" w:color="auto"/>
        <w:left w:val="none" w:sz="0" w:space="0" w:color="auto"/>
        <w:bottom w:val="none" w:sz="0" w:space="0" w:color="auto"/>
        <w:right w:val="none" w:sz="0" w:space="0" w:color="auto"/>
      </w:divBdr>
    </w:div>
    <w:div w:id="741946960">
      <w:bodyDiv w:val="1"/>
      <w:marLeft w:val="0"/>
      <w:marRight w:val="0"/>
      <w:marTop w:val="0"/>
      <w:marBottom w:val="0"/>
      <w:divBdr>
        <w:top w:val="none" w:sz="0" w:space="0" w:color="auto"/>
        <w:left w:val="none" w:sz="0" w:space="0" w:color="auto"/>
        <w:bottom w:val="none" w:sz="0" w:space="0" w:color="auto"/>
        <w:right w:val="none" w:sz="0" w:space="0" w:color="auto"/>
      </w:divBdr>
      <w:divsChild>
        <w:div w:id="75438562">
          <w:marLeft w:val="0"/>
          <w:marRight w:val="0"/>
          <w:marTop w:val="0"/>
          <w:marBottom w:val="0"/>
          <w:divBdr>
            <w:top w:val="none" w:sz="0" w:space="0" w:color="auto"/>
            <w:left w:val="none" w:sz="0" w:space="0" w:color="auto"/>
            <w:bottom w:val="none" w:sz="0" w:space="0" w:color="auto"/>
            <w:right w:val="none" w:sz="0" w:space="0" w:color="auto"/>
          </w:divBdr>
        </w:div>
        <w:div w:id="131796487">
          <w:marLeft w:val="0"/>
          <w:marRight w:val="0"/>
          <w:marTop w:val="0"/>
          <w:marBottom w:val="0"/>
          <w:divBdr>
            <w:top w:val="none" w:sz="0" w:space="0" w:color="auto"/>
            <w:left w:val="none" w:sz="0" w:space="0" w:color="auto"/>
            <w:bottom w:val="none" w:sz="0" w:space="0" w:color="auto"/>
            <w:right w:val="none" w:sz="0" w:space="0" w:color="auto"/>
          </w:divBdr>
        </w:div>
        <w:div w:id="313728909">
          <w:marLeft w:val="0"/>
          <w:marRight w:val="0"/>
          <w:marTop w:val="0"/>
          <w:marBottom w:val="0"/>
          <w:divBdr>
            <w:top w:val="none" w:sz="0" w:space="0" w:color="auto"/>
            <w:left w:val="none" w:sz="0" w:space="0" w:color="auto"/>
            <w:bottom w:val="none" w:sz="0" w:space="0" w:color="auto"/>
            <w:right w:val="none" w:sz="0" w:space="0" w:color="auto"/>
          </w:divBdr>
        </w:div>
        <w:div w:id="813720410">
          <w:marLeft w:val="0"/>
          <w:marRight w:val="0"/>
          <w:marTop w:val="0"/>
          <w:marBottom w:val="0"/>
          <w:divBdr>
            <w:top w:val="none" w:sz="0" w:space="0" w:color="auto"/>
            <w:left w:val="none" w:sz="0" w:space="0" w:color="auto"/>
            <w:bottom w:val="none" w:sz="0" w:space="0" w:color="auto"/>
            <w:right w:val="none" w:sz="0" w:space="0" w:color="auto"/>
          </w:divBdr>
        </w:div>
        <w:div w:id="1635721372">
          <w:marLeft w:val="0"/>
          <w:marRight w:val="0"/>
          <w:marTop w:val="0"/>
          <w:marBottom w:val="0"/>
          <w:divBdr>
            <w:top w:val="none" w:sz="0" w:space="0" w:color="auto"/>
            <w:left w:val="none" w:sz="0" w:space="0" w:color="auto"/>
            <w:bottom w:val="none" w:sz="0" w:space="0" w:color="auto"/>
            <w:right w:val="none" w:sz="0" w:space="0" w:color="auto"/>
          </w:divBdr>
        </w:div>
      </w:divsChild>
    </w:div>
    <w:div w:id="868373193">
      <w:bodyDiv w:val="1"/>
      <w:marLeft w:val="0"/>
      <w:marRight w:val="0"/>
      <w:marTop w:val="0"/>
      <w:marBottom w:val="0"/>
      <w:divBdr>
        <w:top w:val="none" w:sz="0" w:space="0" w:color="auto"/>
        <w:left w:val="none" w:sz="0" w:space="0" w:color="auto"/>
        <w:bottom w:val="none" w:sz="0" w:space="0" w:color="auto"/>
        <w:right w:val="none" w:sz="0" w:space="0" w:color="auto"/>
      </w:divBdr>
      <w:divsChild>
        <w:div w:id="315651171">
          <w:marLeft w:val="0"/>
          <w:marRight w:val="0"/>
          <w:marTop w:val="0"/>
          <w:marBottom w:val="0"/>
          <w:divBdr>
            <w:top w:val="none" w:sz="0" w:space="0" w:color="auto"/>
            <w:left w:val="none" w:sz="0" w:space="0" w:color="auto"/>
            <w:bottom w:val="none" w:sz="0" w:space="0" w:color="auto"/>
            <w:right w:val="none" w:sz="0" w:space="0" w:color="auto"/>
          </w:divBdr>
        </w:div>
        <w:div w:id="315844416">
          <w:marLeft w:val="0"/>
          <w:marRight w:val="0"/>
          <w:marTop w:val="0"/>
          <w:marBottom w:val="0"/>
          <w:divBdr>
            <w:top w:val="none" w:sz="0" w:space="0" w:color="auto"/>
            <w:left w:val="none" w:sz="0" w:space="0" w:color="auto"/>
            <w:bottom w:val="none" w:sz="0" w:space="0" w:color="auto"/>
            <w:right w:val="none" w:sz="0" w:space="0" w:color="auto"/>
          </w:divBdr>
        </w:div>
        <w:div w:id="657998276">
          <w:marLeft w:val="0"/>
          <w:marRight w:val="0"/>
          <w:marTop w:val="0"/>
          <w:marBottom w:val="0"/>
          <w:divBdr>
            <w:top w:val="none" w:sz="0" w:space="0" w:color="auto"/>
            <w:left w:val="none" w:sz="0" w:space="0" w:color="auto"/>
            <w:bottom w:val="none" w:sz="0" w:space="0" w:color="auto"/>
            <w:right w:val="none" w:sz="0" w:space="0" w:color="auto"/>
          </w:divBdr>
        </w:div>
        <w:div w:id="847208026">
          <w:marLeft w:val="0"/>
          <w:marRight w:val="0"/>
          <w:marTop w:val="0"/>
          <w:marBottom w:val="0"/>
          <w:divBdr>
            <w:top w:val="none" w:sz="0" w:space="0" w:color="auto"/>
            <w:left w:val="none" w:sz="0" w:space="0" w:color="auto"/>
            <w:bottom w:val="none" w:sz="0" w:space="0" w:color="auto"/>
            <w:right w:val="none" w:sz="0" w:space="0" w:color="auto"/>
          </w:divBdr>
        </w:div>
        <w:div w:id="889923755">
          <w:marLeft w:val="0"/>
          <w:marRight w:val="0"/>
          <w:marTop w:val="0"/>
          <w:marBottom w:val="0"/>
          <w:divBdr>
            <w:top w:val="none" w:sz="0" w:space="0" w:color="auto"/>
            <w:left w:val="none" w:sz="0" w:space="0" w:color="auto"/>
            <w:bottom w:val="none" w:sz="0" w:space="0" w:color="auto"/>
            <w:right w:val="none" w:sz="0" w:space="0" w:color="auto"/>
          </w:divBdr>
        </w:div>
      </w:divsChild>
    </w:div>
    <w:div w:id="875460005">
      <w:bodyDiv w:val="1"/>
      <w:marLeft w:val="0"/>
      <w:marRight w:val="0"/>
      <w:marTop w:val="0"/>
      <w:marBottom w:val="0"/>
      <w:divBdr>
        <w:top w:val="none" w:sz="0" w:space="0" w:color="auto"/>
        <w:left w:val="none" w:sz="0" w:space="0" w:color="auto"/>
        <w:bottom w:val="none" w:sz="0" w:space="0" w:color="auto"/>
        <w:right w:val="none" w:sz="0" w:space="0" w:color="auto"/>
      </w:divBdr>
    </w:div>
    <w:div w:id="996959973">
      <w:bodyDiv w:val="1"/>
      <w:marLeft w:val="0"/>
      <w:marRight w:val="0"/>
      <w:marTop w:val="0"/>
      <w:marBottom w:val="0"/>
      <w:divBdr>
        <w:top w:val="none" w:sz="0" w:space="0" w:color="auto"/>
        <w:left w:val="none" w:sz="0" w:space="0" w:color="auto"/>
        <w:bottom w:val="none" w:sz="0" w:space="0" w:color="auto"/>
        <w:right w:val="none" w:sz="0" w:space="0" w:color="auto"/>
      </w:divBdr>
    </w:div>
    <w:div w:id="1121075290">
      <w:bodyDiv w:val="1"/>
      <w:marLeft w:val="0"/>
      <w:marRight w:val="0"/>
      <w:marTop w:val="0"/>
      <w:marBottom w:val="0"/>
      <w:divBdr>
        <w:top w:val="none" w:sz="0" w:space="0" w:color="auto"/>
        <w:left w:val="none" w:sz="0" w:space="0" w:color="auto"/>
        <w:bottom w:val="none" w:sz="0" w:space="0" w:color="auto"/>
        <w:right w:val="none" w:sz="0" w:space="0" w:color="auto"/>
      </w:divBdr>
    </w:div>
    <w:div w:id="1225726414">
      <w:bodyDiv w:val="1"/>
      <w:marLeft w:val="0"/>
      <w:marRight w:val="0"/>
      <w:marTop w:val="0"/>
      <w:marBottom w:val="0"/>
      <w:divBdr>
        <w:top w:val="none" w:sz="0" w:space="0" w:color="auto"/>
        <w:left w:val="none" w:sz="0" w:space="0" w:color="auto"/>
        <w:bottom w:val="none" w:sz="0" w:space="0" w:color="auto"/>
        <w:right w:val="none" w:sz="0" w:space="0" w:color="auto"/>
      </w:divBdr>
      <w:divsChild>
        <w:div w:id="1169056934">
          <w:marLeft w:val="547"/>
          <w:marRight w:val="0"/>
          <w:marTop w:val="77"/>
          <w:marBottom w:val="0"/>
          <w:divBdr>
            <w:top w:val="none" w:sz="0" w:space="0" w:color="auto"/>
            <w:left w:val="none" w:sz="0" w:space="0" w:color="auto"/>
            <w:bottom w:val="none" w:sz="0" w:space="0" w:color="auto"/>
            <w:right w:val="none" w:sz="0" w:space="0" w:color="auto"/>
          </w:divBdr>
        </w:div>
      </w:divsChild>
    </w:div>
    <w:div w:id="1260021400">
      <w:bodyDiv w:val="1"/>
      <w:marLeft w:val="0"/>
      <w:marRight w:val="0"/>
      <w:marTop w:val="0"/>
      <w:marBottom w:val="0"/>
      <w:divBdr>
        <w:top w:val="none" w:sz="0" w:space="0" w:color="auto"/>
        <w:left w:val="none" w:sz="0" w:space="0" w:color="auto"/>
        <w:bottom w:val="none" w:sz="0" w:space="0" w:color="auto"/>
        <w:right w:val="none" w:sz="0" w:space="0" w:color="auto"/>
      </w:divBdr>
    </w:div>
    <w:div w:id="1269048100">
      <w:bodyDiv w:val="1"/>
      <w:marLeft w:val="0"/>
      <w:marRight w:val="0"/>
      <w:marTop w:val="0"/>
      <w:marBottom w:val="0"/>
      <w:divBdr>
        <w:top w:val="none" w:sz="0" w:space="0" w:color="auto"/>
        <w:left w:val="none" w:sz="0" w:space="0" w:color="auto"/>
        <w:bottom w:val="none" w:sz="0" w:space="0" w:color="auto"/>
        <w:right w:val="none" w:sz="0" w:space="0" w:color="auto"/>
      </w:divBdr>
      <w:divsChild>
        <w:div w:id="821458941">
          <w:marLeft w:val="0"/>
          <w:marRight w:val="0"/>
          <w:marTop w:val="0"/>
          <w:marBottom w:val="0"/>
          <w:divBdr>
            <w:top w:val="none" w:sz="0" w:space="0" w:color="auto"/>
            <w:left w:val="none" w:sz="0" w:space="0" w:color="auto"/>
            <w:bottom w:val="none" w:sz="0" w:space="0" w:color="auto"/>
            <w:right w:val="none" w:sz="0" w:space="0" w:color="auto"/>
          </w:divBdr>
          <w:divsChild>
            <w:div w:id="2917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36938">
      <w:bodyDiv w:val="1"/>
      <w:marLeft w:val="0"/>
      <w:marRight w:val="0"/>
      <w:marTop w:val="0"/>
      <w:marBottom w:val="0"/>
      <w:divBdr>
        <w:top w:val="none" w:sz="0" w:space="0" w:color="auto"/>
        <w:left w:val="none" w:sz="0" w:space="0" w:color="auto"/>
        <w:bottom w:val="none" w:sz="0" w:space="0" w:color="auto"/>
        <w:right w:val="none" w:sz="0" w:space="0" w:color="auto"/>
      </w:divBdr>
      <w:divsChild>
        <w:div w:id="971639947">
          <w:marLeft w:val="1166"/>
          <w:marRight w:val="0"/>
          <w:marTop w:val="82"/>
          <w:marBottom w:val="0"/>
          <w:divBdr>
            <w:top w:val="none" w:sz="0" w:space="0" w:color="auto"/>
            <w:left w:val="none" w:sz="0" w:space="0" w:color="auto"/>
            <w:bottom w:val="none" w:sz="0" w:space="0" w:color="auto"/>
            <w:right w:val="none" w:sz="0" w:space="0" w:color="auto"/>
          </w:divBdr>
        </w:div>
      </w:divsChild>
    </w:div>
    <w:div w:id="1354501071">
      <w:bodyDiv w:val="1"/>
      <w:marLeft w:val="0"/>
      <w:marRight w:val="0"/>
      <w:marTop w:val="0"/>
      <w:marBottom w:val="0"/>
      <w:divBdr>
        <w:top w:val="none" w:sz="0" w:space="0" w:color="auto"/>
        <w:left w:val="none" w:sz="0" w:space="0" w:color="auto"/>
        <w:bottom w:val="none" w:sz="0" w:space="0" w:color="auto"/>
        <w:right w:val="none" w:sz="0" w:space="0" w:color="auto"/>
      </w:divBdr>
    </w:div>
    <w:div w:id="1460997908">
      <w:bodyDiv w:val="1"/>
      <w:marLeft w:val="0"/>
      <w:marRight w:val="0"/>
      <w:marTop w:val="0"/>
      <w:marBottom w:val="0"/>
      <w:divBdr>
        <w:top w:val="none" w:sz="0" w:space="0" w:color="auto"/>
        <w:left w:val="none" w:sz="0" w:space="0" w:color="auto"/>
        <w:bottom w:val="none" w:sz="0" w:space="0" w:color="auto"/>
        <w:right w:val="none" w:sz="0" w:space="0" w:color="auto"/>
      </w:divBdr>
    </w:div>
    <w:div w:id="1500731337">
      <w:bodyDiv w:val="1"/>
      <w:marLeft w:val="0"/>
      <w:marRight w:val="0"/>
      <w:marTop w:val="0"/>
      <w:marBottom w:val="0"/>
      <w:divBdr>
        <w:top w:val="none" w:sz="0" w:space="0" w:color="auto"/>
        <w:left w:val="none" w:sz="0" w:space="0" w:color="auto"/>
        <w:bottom w:val="none" w:sz="0" w:space="0" w:color="auto"/>
        <w:right w:val="none" w:sz="0" w:space="0" w:color="auto"/>
      </w:divBdr>
      <w:divsChild>
        <w:div w:id="162816673">
          <w:marLeft w:val="0"/>
          <w:marRight w:val="0"/>
          <w:marTop w:val="0"/>
          <w:marBottom w:val="0"/>
          <w:divBdr>
            <w:top w:val="none" w:sz="0" w:space="0" w:color="auto"/>
            <w:left w:val="none" w:sz="0" w:space="0" w:color="auto"/>
            <w:bottom w:val="none" w:sz="0" w:space="0" w:color="auto"/>
            <w:right w:val="none" w:sz="0" w:space="0" w:color="auto"/>
          </w:divBdr>
        </w:div>
        <w:div w:id="383679208">
          <w:marLeft w:val="0"/>
          <w:marRight w:val="0"/>
          <w:marTop w:val="0"/>
          <w:marBottom w:val="0"/>
          <w:divBdr>
            <w:top w:val="none" w:sz="0" w:space="0" w:color="auto"/>
            <w:left w:val="none" w:sz="0" w:space="0" w:color="auto"/>
            <w:bottom w:val="none" w:sz="0" w:space="0" w:color="auto"/>
            <w:right w:val="none" w:sz="0" w:space="0" w:color="auto"/>
          </w:divBdr>
        </w:div>
        <w:div w:id="731077046">
          <w:marLeft w:val="0"/>
          <w:marRight w:val="0"/>
          <w:marTop w:val="0"/>
          <w:marBottom w:val="0"/>
          <w:divBdr>
            <w:top w:val="none" w:sz="0" w:space="0" w:color="auto"/>
            <w:left w:val="none" w:sz="0" w:space="0" w:color="auto"/>
            <w:bottom w:val="none" w:sz="0" w:space="0" w:color="auto"/>
            <w:right w:val="none" w:sz="0" w:space="0" w:color="auto"/>
          </w:divBdr>
        </w:div>
        <w:div w:id="1315530096">
          <w:marLeft w:val="0"/>
          <w:marRight w:val="0"/>
          <w:marTop w:val="0"/>
          <w:marBottom w:val="0"/>
          <w:divBdr>
            <w:top w:val="none" w:sz="0" w:space="0" w:color="auto"/>
            <w:left w:val="none" w:sz="0" w:space="0" w:color="auto"/>
            <w:bottom w:val="none" w:sz="0" w:space="0" w:color="auto"/>
            <w:right w:val="none" w:sz="0" w:space="0" w:color="auto"/>
          </w:divBdr>
        </w:div>
        <w:div w:id="1394809758">
          <w:marLeft w:val="0"/>
          <w:marRight w:val="0"/>
          <w:marTop w:val="0"/>
          <w:marBottom w:val="0"/>
          <w:divBdr>
            <w:top w:val="none" w:sz="0" w:space="0" w:color="auto"/>
            <w:left w:val="none" w:sz="0" w:space="0" w:color="auto"/>
            <w:bottom w:val="none" w:sz="0" w:space="0" w:color="auto"/>
            <w:right w:val="none" w:sz="0" w:space="0" w:color="auto"/>
          </w:divBdr>
        </w:div>
      </w:divsChild>
    </w:div>
    <w:div w:id="1661615368">
      <w:bodyDiv w:val="1"/>
      <w:marLeft w:val="0"/>
      <w:marRight w:val="0"/>
      <w:marTop w:val="0"/>
      <w:marBottom w:val="0"/>
      <w:divBdr>
        <w:top w:val="none" w:sz="0" w:space="0" w:color="auto"/>
        <w:left w:val="none" w:sz="0" w:space="0" w:color="auto"/>
        <w:bottom w:val="none" w:sz="0" w:space="0" w:color="auto"/>
        <w:right w:val="none" w:sz="0" w:space="0" w:color="auto"/>
      </w:divBdr>
    </w:div>
    <w:div w:id="1829514094">
      <w:bodyDiv w:val="1"/>
      <w:marLeft w:val="0"/>
      <w:marRight w:val="0"/>
      <w:marTop w:val="0"/>
      <w:marBottom w:val="0"/>
      <w:divBdr>
        <w:top w:val="none" w:sz="0" w:space="0" w:color="auto"/>
        <w:left w:val="none" w:sz="0" w:space="0" w:color="auto"/>
        <w:bottom w:val="none" w:sz="0" w:space="0" w:color="auto"/>
        <w:right w:val="none" w:sz="0" w:space="0" w:color="auto"/>
      </w:divBdr>
      <w:divsChild>
        <w:div w:id="932543670">
          <w:marLeft w:val="547"/>
          <w:marRight w:val="0"/>
          <w:marTop w:val="134"/>
          <w:marBottom w:val="0"/>
          <w:divBdr>
            <w:top w:val="none" w:sz="0" w:space="0" w:color="auto"/>
            <w:left w:val="none" w:sz="0" w:space="0" w:color="auto"/>
            <w:bottom w:val="none" w:sz="0" w:space="0" w:color="auto"/>
            <w:right w:val="none" w:sz="0" w:space="0" w:color="auto"/>
          </w:divBdr>
        </w:div>
      </w:divsChild>
    </w:div>
    <w:div w:id="1839033775">
      <w:bodyDiv w:val="1"/>
      <w:marLeft w:val="0"/>
      <w:marRight w:val="0"/>
      <w:marTop w:val="0"/>
      <w:marBottom w:val="0"/>
      <w:divBdr>
        <w:top w:val="none" w:sz="0" w:space="0" w:color="auto"/>
        <w:left w:val="none" w:sz="0" w:space="0" w:color="auto"/>
        <w:bottom w:val="none" w:sz="0" w:space="0" w:color="auto"/>
        <w:right w:val="none" w:sz="0" w:space="0" w:color="auto"/>
      </w:divBdr>
    </w:div>
    <w:div w:id="1850750970">
      <w:bodyDiv w:val="1"/>
      <w:marLeft w:val="0"/>
      <w:marRight w:val="0"/>
      <w:marTop w:val="0"/>
      <w:marBottom w:val="0"/>
      <w:divBdr>
        <w:top w:val="none" w:sz="0" w:space="0" w:color="auto"/>
        <w:left w:val="none" w:sz="0" w:space="0" w:color="auto"/>
        <w:bottom w:val="none" w:sz="0" w:space="0" w:color="auto"/>
        <w:right w:val="none" w:sz="0" w:space="0" w:color="auto"/>
      </w:divBdr>
      <w:divsChild>
        <w:div w:id="36979936">
          <w:marLeft w:val="0"/>
          <w:marRight w:val="0"/>
          <w:marTop w:val="0"/>
          <w:marBottom w:val="0"/>
          <w:divBdr>
            <w:top w:val="none" w:sz="0" w:space="0" w:color="auto"/>
            <w:left w:val="none" w:sz="0" w:space="0" w:color="auto"/>
            <w:bottom w:val="none" w:sz="0" w:space="0" w:color="auto"/>
            <w:right w:val="none" w:sz="0" w:space="0" w:color="auto"/>
          </w:divBdr>
        </w:div>
        <w:div w:id="360865126">
          <w:marLeft w:val="0"/>
          <w:marRight w:val="0"/>
          <w:marTop w:val="0"/>
          <w:marBottom w:val="0"/>
          <w:divBdr>
            <w:top w:val="none" w:sz="0" w:space="0" w:color="auto"/>
            <w:left w:val="none" w:sz="0" w:space="0" w:color="auto"/>
            <w:bottom w:val="none" w:sz="0" w:space="0" w:color="auto"/>
            <w:right w:val="none" w:sz="0" w:space="0" w:color="auto"/>
          </w:divBdr>
        </w:div>
        <w:div w:id="791903973">
          <w:marLeft w:val="0"/>
          <w:marRight w:val="0"/>
          <w:marTop w:val="0"/>
          <w:marBottom w:val="0"/>
          <w:divBdr>
            <w:top w:val="none" w:sz="0" w:space="0" w:color="auto"/>
            <w:left w:val="none" w:sz="0" w:space="0" w:color="auto"/>
            <w:bottom w:val="none" w:sz="0" w:space="0" w:color="auto"/>
            <w:right w:val="none" w:sz="0" w:space="0" w:color="auto"/>
          </w:divBdr>
        </w:div>
        <w:div w:id="994456616">
          <w:marLeft w:val="0"/>
          <w:marRight w:val="0"/>
          <w:marTop w:val="0"/>
          <w:marBottom w:val="0"/>
          <w:divBdr>
            <w:top w:val="none" w:sz="0" w:space="0" w:color="auto"/>
            <w:left w:val="none" w:sz="0" w:space="0" w:color="auto"/>
            <w:bottom w:val="none" w:sz="0" w:space="0" w:color="auto"/>
            <w:right w:val="none" w:sz="0" w:space="0" w:color="auto"/>
          </w:divBdr>
        </w:div>
        <w:div w:id="1346833009">
          <w:marLeft w:val="0"/>
          <w:marRight w:val="0"/>
          <w:marTop w:val="0"/>
          <w:marBottom w:val="0"/>
          <w:divBdr>
            <w:top w:val="none" w:sz="0" w:space="0" w:color="auto"/>
            <w:left w:val="none" w:sz="0" w:space="0" w:color="auto"/>
            <w:bottom w:val="none" w:sz="0" w:space="0" w:color="auto"/>
            <w:right w:val="none" w:sz="0" w:space="0" w:color="auto"/>
          </w:divBdr>
        </w:div>
      </w:divsChild>
    </w:div>
    <w:div w:id="1924028383">
      <w:bodyDiv w:val="1"/>
      <w:marLeft w:val="0"/>
      <w:marRight w:val="0"/>
      <w:marTop w:val="0"/>
      <w:marBottom w:val="0"/>
      <w:divBdr>
        <w:top w:val="none" w:sz="0" w:space="0" w:color="auto"/>
        <w:left w:val="none" w:sz="0" w:space="0" w:color="auto"/>
        <w:bottom w:val="none" w:sz="0" w:space="0" w:color="auto"/>
        <w:right w:val="none" w:sz="0" w:space="0" w:color="auto"/>
      </w:divBdr>
    </w:div>
    <w:div w:id="1964381327">
      <w:bodyDiv w:val="1"/>
      <w:marLeft w:val="0"/>
      <w:marRight w:val="0"/>
      <w:marTop w:val="0"/>
      <w:marBottom w:val="0"/>
      <w:divBdr>
        <w:top w:val="none" w:sz="0" w:space="0" w:color="auto"/>
        <w:left w:val="none" w:sz="0" w:space="0" w:color="auto"/>
        <w:bottom w:val="none" w:sz="0" w:space="0" w:color="auto"/>
        <w:right w:val="none" w:sz="0" w:space="0" w:color="auto"/>
      </w:divBdr>
    </w:div>
    <w:div w:id="2121992605">
      <w:bodyDiv w:val="1"/>
      <w:marLeft w:val="0"/>
      <w:marRight w:val="0"/>
      <w:marTop w:val="0"/>
      <w:marBottom w:val="0"/>
      <w:divBdr>
        <w:top w:val="none" w:sz="0" w:space="0" w:color="auto"/>
        <w:left w:val="none" w:sz="0" w:space="0" w:color="auto"/>
        <w:bottom w:val="none" w:sz="0" w:space="0" w:color="auto"/>
        <w:right w:val="none" w:sz="0" w:space="0" w:color="auto"/>
      </w:divBdr>
    </w:div>
    <w:div w:id="214272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4.xml"/><Relationship Id="rId23" Type="http://schemas.microsoft.com/office/2007/relationships/stylesWithEffects" Target="stylesWithEffects.xml"/><Relationship Id="rId10" Type="http://schemas.openxmlformats.org/officeDocument/2006/relationships/image" Target="media/image5.jpeg"/><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chart" Target="charts/chart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Planilha_do_Microsoft_Office_Excel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Planilha_do_Microsoft_Office_Excel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Planilha_do_Microsoft_Office_Excel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Planilha_do_Microsoft_Office_Excel4.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Planilha_do_Microsoft_Office_Excel5.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package" Target="../embeddings/Planilha_do_Microsoft_Office_Excel6.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package" Target="../embeddings/Planilha_do_Microsoft_Office_Excel7.xlsx"/></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package" Target="../embeddings/Planilha_do_Microsoft_Office_Excel8.xlsx"/></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package" Target="../embeddings/Planilha_do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9"/>
  <c:chart>
    <c:autoTitleDeleted val="1"/>
    <c:plotArea>
      <c:layout/>
      <c:barChart>
        <c:barDir val="col"/>
        <c:grouping val="clustered"/>
        <c:ser>
          <c:idx val="0"/>
          <c:order val="0"/>
          <c:tx>
            <c:strRef>
              <c:f>Plan1!$B$1</c:f>
              <c:strCache>
                <c:ptCount val="1"/>
                <c:pt idx="0">
                  <c:v>dez/12</c:v>
                </c:pt>
              </c:strCache>
            </c:strRef>
          </c:tx>
          <c:dLbls>
            <c:delete val="1"/>
          </c:dLbls>
          <c:cat>
            <c:strRef>
              <c:f>Plan1!$A$2:$A$6</c:f>
              <c:strCache>
                <c:ptCount val="5"/>
                <c:pt idx="0">
                  <c:v>P1</c:v>
                </c:pt>
                <c:pt idx="1">
                  <c:v>P 2</c:v>
                </c:pt>
                <c:pt idx="2">
                  <c:v>P 3</c:v>
                </c:pt>
                <c:pt idx="3">
                  <c:v>P 4</c:v>
                </c:pt>
                <c:pt idx="4">
                  <c:v>P5</c:v>
                </c:pt>
              </c:strCache>
            </c:strRef>
          </c:cat>
          <c:val>
            <c:numRef>
              <c:f>Plan1!$B$2:$B$6</c:f>
              <c:numCache>
                <c:formatCode>ge\r\a\l</c:formatCode>
                <c:ptCount val="5"/>
                <c:pt idx="0">
                  <c:v>30.17</c:v>
                </c:pt>
                <c:pt idx="1">
                  <c:v>27.8</c:v>
                </c:pt>
                <c:pt idx="2">
                  <c:v>28.959999999999987</c:v>
                </c:pt>
                <c:pt idx="3">
                  <c:v>28.7</c:v>
                </c:pt>
                <c:pt idx="4">
                  <c:v>28.7</c:v>
                </c:pt>
              </c:numCache>
            </c:numRef>
          </c:val>
        </c:ser>
        <c:ser>
          <c:idx val="1"/>
          <c:order val="1"/>
          <c:tx>
            <c:strRef>
              <c:f>Plan1!$C$1</c:f>
              <c:strCache>
                <c:ptCount val="1"/>
                <c:pt idx="0">
                  <c:v>jun/13</c:v>
                </c:pt>
              </c:strCache>
            </c:strRef>
          </c:tx>
          <c:dLbls>
            <c:delete val="1"/>
          </c:dLbls>
          <c:cat>
            <c:strRef>
              <c:f>Plan1!$A$2:$A$6</c:f>
              <c:strCache>
                <c:ptCount val="5"/>
                <c:pt idx="0">
                  <c:v>P1</c:v>
                </c:pt>
                <c:pt idx="1">
                  <c:v>P 2</c:v>
                </c:pt>
                <c:pt idx="2">
                  <c:v>P 3</c:v>
                </c:pt>
                <c:pt idx="3">
                  <c:v>P 4</c:v>
                </c:pt>
                <c:pt idx="4">
                  <c:v>P5</c:v>
                </c:pt>
              </c:strCache>
            </c:strRef>
          </c:cat>
          <c:val>
            <c:numRef>
              <c:f>Plan1!$C$2:$C$6</c:f>
              <c:numCache>
                <c:formatCode>ge\r\a\l</c:formatCode>
                <c:ptCount val="5"/>
                <c:pt idx="0">
                  <c:v>28.5</c:v>
                </c:pt>
                <c:pt idx="1">
                  <c:v>27.3</c:v>
                </c:pt>
                <c:pt idx="2">
                  <c:v>26.9</c:v>
                </c:pt>
                <c:pt idx="3">
                  <c:v>26.8</c:v>
                </c:pt>
                <c:pt idx="4">
                  <c:v>26.9</c:v>
                </c:pt>
              </c:numCache>
            </c:numRef>
          </c:val>
        </c:ser>
        <c:dLbls>
          <c:showVal val="1"/>
        </c:dLbls>
        <c:gapWidth val="75"/>
        <c:axId val="64504576"/>
        <c:axId val="64506112"/>
      </c:barChart>
      <c:catAx>
        <c:axId val="64504576"/>
        <c:scaling>
          <c:orientation val="minMax"/>
        </c:scaling>
        <c:axPos val="b"/>
        <c:numFmt formatCode="ge\r\a\l" sourceLinked="1"/>
        <c:majorTickMark val="none"/>
        <c:tickLblPos val="nextTo"/>
        <c:crossAx val="64506112"/>
        <c:crosses val="autoZero"/>
        <c:auto val="1"/>
        <c:lblAlgn val="ctr"/>
        <c:lblOffset val="100"/>
      </c:catAx>
      <c:valAx>
        <c:axId val="64506112"/>
        <c:scaling>
          <c:orientation val="minMax"/>
        </c:scaling>
        <c:axPos val="l"/>
        <c:numFmt formatCode="ge\r\a\l" sourceLinked="1"/>
        <c:majorTickMark val="none"/>
        <c:tickLblPos val="nextTo"/>
        <c:crossAx val="64504576"/>
        <c:crosses val="autoZero"/>
        <c:crossBetween val="between"/>
      </c:valAx>
    </c:plotArea>
    <c:legend>
      <c:legendPos val="b"/>
    </c:legend>
    <c:plotVisOnly val="1"/>
    <c:dispBlanksAs val="gap"/>
  </c:chart>
  <c:spPr>
    <a:ln>
      <a:noFill/>
    </a:ln>
  </c:spPr>
  <c:txPr>
    <a:bodyPr/>
    <a:lstStyle/>
    <a:p>
      <a:pPr>
        <a:defRPr sz="1000">
          <a:latin typeface="Times New Roman" pitchFamily="18" charset="0"/>
          <a:cs typeface="Times New Roman" pitchFamily="18" charset="0"/>
        </a:defRPr>
      </a:pPr>
      <a:endParaRPr lang="pt-BR"/>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style val="9"/>
  <c:chart>
    <c:autoTitleDeleted val="1"/>
    <c:plotArea>
      <c:layout/>
      <c:barChart>
        <c:barDir val="col"/>
        <c:grouping val="clustered"/>
        <c:ser>
          <c:idx val="0"/>
          <c:order val="0"/>
          <c:tx>
            <c:strRef>
              <c:f>Plan1!$B$1</c:f>
              <c:strCache>
                <c:ptCount val="1"/>
                <c:pt idx="0">
                  <c:v>dez/12</c:v>
                </c:pt>
              </c:strCache>
            </c:strRef>
          </c:tx>
          <c:dLbls>
            <c:delete val="1"/>
          </c:dLbls>
          <c:cat>
            <c:strRef>
              <c:f>Plan1!$A$2:$A$6</c:f>
              <c:strCache>
                <c:ptCount val="5"/>
                <c:pt idx="0">
                  <c:v>P1</c:v>
                </c:pt>
                <c:pt idx="1">
                  <c:v>P 2</c:v>
                </c:pt>
                <c:pt idx="2">
                  <c:v>P 3</c:v>
                </c:pt>
                <c:pt idx="3">
                  <c:v>P 4</c:v>
                </c:pt>
                <c:pt idx="4">
                  <c:v>P5</c:v>
                </c:pt>
              </c:strCache>
            </c:strRef>
          </c:cat>
          <c:val>
            <c:numRef>
              <c:f>Plan1!$B$2:$B$6</c:f>
              <c:numCache>
                <c:formatCode>ge\r\a\l</c:formatCode>
                <c:ptCount val="5"/>
                <c:pt idx="0">
                  <c:v>38.700000000000003</c:v>
                </c:pt>
                <c:pt idx="1">
                  <c:v>34.300000000000004</c:v>
                </c:pt>
                <c:pt idx="2">
                  <c:v>22</c:v>
                </c:pt>
                <c:pt idx="3">
                  <c:v>7.01</c:v>
                </c:pt>
                <c:pt idx="4">
                  <c:v>18.54</c:v>
                </c:pt>
              </c:numCache>
            </c:numRef>
          </c:val>
        </c:ser>
        <c:ser>
          <c:idx val="1"/>
          <c:order val="1"/>
          <c:tx>
            <c:strRef>
              <c:f>Plan1!$C$1</c:f>
              <c:strCache>
                <c:ptCount val="1"/>
                <c:pt idx="0">
                  <c:v>jun/13</c:v>
                </c:pt>
              </c:strCache>
            </c:strRef>
          </c:tx>
          <c:dLbls>
            <c:delete val="1"/>
          </c:dLbls>
          <c:cat>
            <c:strRef>
              <c:f>Plan1!$A$2:$A$6</c:f>
              <c:strCache>
                <c:ptCount val="5"/>
                <c:pt idx="0">
                  <c:v>P1</c:v>
                </c:pt>
                <c:pt idx="1">
                  <c:v>P 2</c:v>
                </c:pt>
                <c:pt idx="2">
                  <c:v>P 3</c:v>
                </c:pt>
                <c:pt idx="3">
                  <c:v>P 4</c:v>
                </c:pt>
                <c:pt idx="4">
                  <c:v>P5</c:v>
                </c:pt>
              </c:strCache>
            </c:strRef>
          </c:cat>
          <c:val>
            <c:numRef>
              <c:f>Plan1!$C$2:$C$6</c:f>
              <c:numCache>
                <c:formatCode>ge\r\a\l</c:formatCode>
                <c:ptCount val="5"/>
                <c:pt idx="0">
                  <c:v>3.3899999999999997</c:v>
                </c:pt>
                <c:pt idx="1">
                  <c:v>39.5</c:v>
                </c:pt>
                <c:pt idx="2">
                  <c:v>9.25</c:v>
                </c:pt>
                <c:pt idx="3">
                  <c:v>3.84</c:v>
                </c:pt>
                <c:pt idx="4">
                  <c:v>18.610000000000031</c:v>
                </c:pt>
              </c:numCache>
            </c:numRef>
          </c:val>
        </c:ser>
        <c:dLbls>
          <c:showVal val="1"/>
        </c:dLbls>
        <c:gapWidth val="75"/>
        <c:axId val="68168704"/>
        <c:axId val="69448448"/>
      </c:barChart>
      <c:catAx>
        <c:axId val="68168704"/>
        <c:scaling>
          <c:orientation val="minMax"/>
        </c:scaling>
        <c:axPos val="b"/>
        <c:numFmt formatCode="ge\r\a\l" sourceLinked="1"/>
        <c:majorTickMark val="none"/>
        <c:tickLblPos val="nextTo"/>
        <c:crossAx val="69448448"/>
        <c:crosses val="autoZero"/>
        <c:auto val="1"/>
        <c:lblAlgn val="ctr"/>
        <c:lblOffset val="100"/>
      </c:catAx>
      <c:valAx>
        <c:axId val="69448448"/>
        <c:scaling>
          <c:orientation val="minMax"/>
        </c:scaling>
        <c:axPos val="l"/>
        <c:numFmt formatCode="ge\r\a\l" sourceLinked="1"/>
        <c:majorTickMark val="none"/>
        <c:tickLblPos val="nextTo"/>
        <c:crossAx val="68168704"/>
        <c:crosses val="autoZero"/>
        <c:crossBetween val="between"/>
      </c:valAx>
    </c:plotArea>
    <c:legend>
      <c:legendPos val="b"/>
    </c:legend>
    <c:plotVisOnly val="1"/>
    <c:dispBlanksAs val="gap"/>
  </c:chart>
  <c:spPr>
    <a:ln>
      <a:noFill/>
    </a:ln>
  </c:spPr>
  <c:txPr>
    <a:bodyPr/>
    <a:lstStyle/>
    <a:p>
      <a:pPr>
        <a:defRPr sz="1000">
          <a:latin typeface="Times New Roman" pitchFamily="18" charset="0"/>
          <a:cs typeface="Times New Roman" pitchFamily="18" charset="0"/>
        </a:defRPr>
      </a:pPr>
      <a:endParaRPr lang="pt-BR"/>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style val="9"/>
  <c:chart>
    <c:autoTitleDeleted val="1"/>
    <c:plotArea>
      <c:layout/>
      <c:barChart>
        <c:barDir val="col"/>
        <c:grouping val="clustered"/>
        <c:ser>
          <c:idx val="0"/>
          <c:order val="0"/>
          <c:tx>
            <c:strRef>
              <c:f>Plan1!$B$1</c:f>
              <c:strCache>
                <c:ptCount val="1"/>
                <c:pt idx="0">
                  <c:v>dez/12</c:v>
                </c:pt>
              </c:strCache>
            </c:strRef>
          </c:tx>
          <c:dLbls>
            <c:delete val="1"/>
          </c:dLbls>
          <c:cat>
            <c:strRef>
              <c:f>Plan1!$A$2:$A$6</c:f>
              <c:strCache>
                <c:ptCount val="5"/>
                <c:pt idx="0">
                  <c:v>P1</c:v>
                </c:pt>
                <c:pt idx="1">
                  <c:v>P2</c:v>
                </c:pt>
                <c:pt idx="2">
                  <c:v>P3</c:v>
                </c:pt>
                <c:pt idx="3">
                  <c:v>P4</c:v>
                </c:pt>
                <c:pt idx="4">
                  <c:v>P5</c:v>
                </c:pt>
              </c:strCache>
            </c:strRef>
          </c:cat>
          <c:val>
            <c:numRef>
              <c:f>Plan1!$B$2:$B$6</c:f>
              <c:numCache>
                <c:formatCode>ge\r\a\l</c:formatCode>
                <c:ptCount val="5"/>
                <c:pt idx="0">
                  <c:v>650</c:v>
                </c:pt>
                <c:pt idx="1">
                  <c:v>1465</c:v>
                </c:pt>
                <c:pt idx="2">
                  <c:v>1335</c:v>
                </c:pt>
                <c:pt idx="3">
                  <c:v>1335</c:v>
                </c:pt>
                <c:pt idx="4">
                  <c:v>1283</c:v>
                </c:pt>
              </c:numCache>
            </c:numRef>
          </c:val>
        </c:ser>
        <c:ser>
          <c:idx val="1"/>
          <c:order val="1"/>
          <c:tx>
            <c:strRef>
              <c:f>Plan1!$C$1</c:f>
              <c:strCache>
                <c:ptCount val="1"/>
                <c:pt idx="0">
                  <c:v>jun/13</c:v>
                </c:pt>
              </c:strCache>
            </c:strRef>
          </c:tx>
          <c:dLbls>
            <c:delete val="1"/>
          </c:dLbls>
          <c:cat>
            <c:strRef>
              <c:f>Plan1!$A$2:$A$6</c:f>
              <c:strCache>
                <c:ptCount val="5"/>
                <c:pt idx="0">
                  <c:v>P1</c:v>
                </c:pt>
                <c:pt idx="1">
                  <c:v>P2</c:v>
                </c:pt>
                <c:pt idx="2">
                  <c:v>P3</c:v>
                </c:pt>
                <c:pt idx="3">
                  <c:v>P4</c:v>
                </c:pt>
                <c:pt idx="4">
                  <c:v>P5</c:v>
                </c:pt>
              </c:strCache>
            </c:strRef>
          </c:cat>
          <c:val>
            <c:numRef>
              <c:f>Plan1!$C$2:$C$6</c:f>
              <c:numCache>
                <c:formatCode>ge\r\a\l</c:formatCode>
                <c:ptCount val="5"/>
                <c:pt idx="0">
                  <c:v>122</c:v>
                </c:pt>
                <c:pt idx="1">
                  <c:v>330</c:v>
                </c:pt>
                <c:pt idx="2">
                  <c:v>468</c:v>
                </c:pt>
                <c:pt idx="3">
                  <c:v>517</c:v>
                </c:pt>
                <c:pt idx="4">
                  <c:v>834</c:v>
                </c:pt>
              </c:numCache>
            </c:numRef>
          </c:val>
        </c:ser>
        <c:dLbls>
          <c:showVal val="1"/>
        </c:dLbls>
        <c:gapWidth val="75"/>
        <c:axId val="79103872"/>
        <c:axId val="79460224"/>
      </c:barChart>
      <c:catAx>
        <c:axId val="79103872"/>
        <c:scaling>
          <c:orientation val="minMax"/>
        </c:scaling>
        <c:axPos val="b"/>
        <c:numFmt formatCode="ge\r\a\l" sourceLinked="1"/>
        <c:majorTickMark val="none"/>
        <c:tickLblPos val="nextTo"/>
        <c:crossAx val="79460224"/>
        <c:crosses val="autoZero"/>
        <c:auto val="1"/>
        <c:lblAlgn val="ctr"/>
        <c:lblOffset val="100"/>
      </c:catAx>
      <c:valAx>
        <c:axId val="79460224"/>
        <c:scaling>
          <c:orientation val="minMax"/>
        </c:scaling>
        <c:axPos val="l"/>
        <c:numFmt formatCode="ge\r\a\l" sourceLinked="1"/>
        <c:majorTickMark val="none"/>
        <c:tickLblPos val="nextTo"/>
        <c:crossAx val="79103872"/>
        <c:crosses val="autoZero"/>
        <c:crossBetween val="between"/>
      </c:valAx>
    </c:plotArea>
    <c:legend>
      <c:legendPos val="b"/>
    </c:legend>
    <c:plotVisOnly val="1"/>
    <c:dispBlanksAs val="gap"/>
  </c:chart>
  <c:spPr>
    <a:ln>
      <a:noFill/>
    </a:ln>
  </c:spPr>
  <c:txPr>
    <a:bodyPr/>
    <a:lstStyle/>
    <a:p>
      <a:pPr>
        <a:defRPr sz="1000">
          <a:latin typeface="Times New Roman" pitchFamily="18" charset="0"/>
          <a:cs typeface="Times New Roman" pitchFamily="18" charset="0"/>
        </a:defRPr>
      </a:pPr>
      <a:endParaRPr lang="pt-BR"/>
    </a:p>
  </c:tx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style val="9"/>
  <c:chart>
    <c:autoTitleDeleted val="1"/>
    <c:plotArea>
      <c:layout/>
      <c:barChart>
        <c:barDir val="col"/>
        <c:grouping val="clustered"/>
        <c:ser>
          <c:idx val="0"/>
          <c:order val="0"/>
          <c:tx>
            <c:strRef>
              <c:f>Plan1!$B$1</c:f>
              <c:strCache>
                <c:ptCount val="1"/>
                <c:pt idx="0">
                  <c:v>dez/12</c:v>
                </c:pt>
              </c:strCache>
            </c:strRef>
          </c:tx>
          <c:dLbls>
            <c:delete val="1"/>
          </c:dLbls>
          <c:cat>
            <c:strRef>
              <c:f>Plan1!$A$2:$A$6</c:f>
              <c:strCache>
                <c:ptCount val="5"/>
                <c:pt idx="0">
                  <c:v>P1</c:v>
                </c:pt>
                <c:pt idx="1">
                  <c:v>P2</c:v>
                </c:pt>
                <c:pt idx="2">
                  <c:v>P3</c:v>
                </c:pt>
                <c:pt idx="3">
                  <c:v>P4</c:v>
                </c:pt>
                <c:pt idx="4">
                  <c:v>P5</c:v>
                </c:pt>
              </c:strCache>
            </c:strRef>
          </c:cat>
          <c:val>
            <c:numRef>
              <c:f>Plan1!$B$2:$B$6</c:f>
              <c:numCache>
                <c:formatCode>ge\r\a\l</c:formatCode>
                <c:ptCount val="5"/>
                <c:pt idx="0">
                  <c:v>205</c:v>
                </c:pt>
                <c:pt idx="1">
                  <c:v>685</c:v>
                </c:pt>
                <c:pt idx="2">
                  <c:v>561</c:v>
                </c:pt>
                <c:pt idx="3">
                  <c:v>518</c:v>
                </c:pt>
                <c:pt idx="4">
                  <c:v>674</c:v>
                </c:pt>
              </c:numCache>
            </c:numRef>
          </c:val>
        </c:ser>
        <c:ser>
          <c:idx val="1"/>
          <c:order val="1"/>
          <c:tx>
            <c:strRef>
              <c:f>Plan1!$C$1</c:f>
              <c:strCache>
                <c:ptCount val="1"/>
                <c:pt idx="0">
                  <c:v>jun/13</c:v>
                </c:pt>
              </c:strCache>
            </c:strRef>
          </c:tx>
          <c:dLbls>
            <c:delete val="1"/>
          </c:dLbls>
          <c:cat>
            <c:strRef>
              <c:f>Plan1!$A$2:$A$6</c:f>
              <c:strCache>
                <c:ptCount val="5"/>
                <c:pt idx="0">
                  <c:v>P1</c:v>
                </c:pt>
                <c:pt idx="1">
                  <c:v>P2</c:v>
                </c:pt>
                <c:pt idx="2">
                  <c:v>P3</c:v>
                </c:pt>
                <c:pt idx="3">
                  <c:v>P4</c:v>
                </c:pt>
                <c:pt idx="4">
                  <c:v>P5</c:v>
                </c:pt>
              </c:strCache>
            </c:strRef>
          </c:cat>
          <c:val>
            <c:numRef>
              <c:f>Plan1!$C$2:$C$6</c:f>
              <c:numCache>
                <c:formatCode>ge\r\a\l</c:formatCode>
                <c:ptCount val="5"/>
                <c:pt idx="0">
                  <c:v>61</c:v>
                </c:pt>
                <c:pt idx="1">
                  <c:v>165</c:v>
                </c:pt>
                <c:pt idx="2">
                  <c:v>224</c:v>
                </c:pt>
                <c:pt idx="3">
                  <c:v>258</c:v>
                </c:pt>
                <c:pt idx="4">
                  <c:v>418</c:v>
                </c:pt>
              </c:numCache>
            </c:numRef>
          </c:val>
        </c:ser>
        <c:dLbls>
          <c:showVal val="1"/>
        </c:dLbls>
        <c:gapWidth val="75"/>
        <c:axId val="96246784"/>
        <c:axId val="96269056"/>
      </c:barChart>
      <c:catAx>
        <c:axId val="96246784"/>
        <c:scaling>
          <c:orientation val="minMax"/>
        </c:scaling>
        <c:axPos val="b"/>
        <c:numFmt formatCode="ge\r\a\l" sourceLinked="1"/>
        <c:majorTickMark val="none"/>
        <c:tickLblPos val="nextTo"/>
        <c:crossAx val="96269056"/>
        <c:crosses val="autoZero"/>
        <c:auto val="1"/>
        <c:lblAlgn val="ctr"/>
        <c:lblOffset val="100"/>
      </c:catAx>
      <c:valAx>
        <c:axId val="96269056"/>
        <c:scaling>
          <c:orientation val="minMax"/>
        </c:scaling>
        <c:axPos val="l"/>
        <c:numFmt formatCode="ge\r\a\l" sourceLinked="1"/>
        <c:majorTickMark val="none"/>
        <c:tickLblPos val="nextTo"/>
        <c:crossAx val="96246784"/>
        <c:crosses val="autoZero"/>
        <c:crossBetween val="between"/>
      </c:valAx>
    </c:plotArea>
    <c:legend>
      <c:legendPos val="b"/>
    </c:legend>
    <c:plotVisOnly val="1"/>
    <c:dispBlanksAs val="gap"/>
  </c:chart>
  <c:spPr>
    <a:ln>
      <a:noFill/>
    </a:ln>
  </c:spPr>
  <c:txPr>
    <a:bodyPr/>
    <a:lstStyle/>
    <a:p>
      <a:pPr>
        <a:defRPr sz="1000">
          <a:latin typeface="Times New Roman" pitchFamily="18" charset="0"/>
          <a:cs typeface="Times New Roman" pitchFamily="18" charset="0"/>
        </a:defRPr>
      </a:pPr>
      <a:endParaRPr lang="pt-BR"/>
    </a:p>
  </c:tx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style val="9"/>
  <c:chart>
    <c:autoTitleDeleted val="1"/>
    <c:plotArea>
      <c:layout/>
      <c:barChart>
        <c:barDir val="col"/>
        <c:grouping val="clustered"/>
        <c:ser>
          <c:idx val="0"/>
          <c:order val="0"/>
          <c:tx>
            <c:strRef>
              <c:f>Plan1!$B$1</c:f>
              <c:strCache>
                <c:ptCount val="1"/>
                <c:pt idx="0">
                  <c:v>dez/12</c:v>
                </c:pt>
              </c:strCache>
            </c:strRef>
          </c:tx>
          <c:dLbls>
            <c:delete val="1"/>
          </c:dLbls>
          <c:cat>
            <c:strRef>
              <c:f>Plan1!$A$2:$A$6</c:f>
              <c:strCache>
                <c:ptCount val="5"/>
                <c:pt idx="0">
                  <c:v>P1</c:v>
                </c:pt>
                <c:pt idx="1">
                  <c:v>P 2</c:v>
                </c:pt>
                <c:pt idx="2">
                  <c:v>P 3</c:v>
                </c:pt>
                <c:pt idx="3">
                  <c:v>P 4</c:v>
                </c:pt>
                <c:pt idx="4">
                  <c:v>P5</c:v>
                </c:pt>
              </c:strCache>
            </c:strRef>
          </c:cat>
          <c:val>
            <c:numRef>
              <c:f>Plan1!$B$2:$B$6</c:f>
              <c:numCache>
                <c:formatCode>ge\r\a\l</c:formatCode>
                <c:ptCount val="5"/>
                <c:pt idx="0">
                  <c:v>8.82</c:v>
                </c:pt>
                <c:pt idx="1">
                  <c:v>7.17</c:v>
                </c:pt>
                <c:pt idx="2">
                  <c:v>7.95</c:v>
                </c:pt>
                <c:pt idx="3">
                  <c:v>7.84</c:v>
                </c:pt>
                <c:pt idx="4">
                  <c:v>7.1599999999999975</c:v>
                </c:pt>
              </c:numCache>
            </c:numRef>
          </c:val>
        </c:ser>
        <c:ser>
          <c:idx val="1"/>
          <c:order val="1"/>
          <c:tx>
            <c:strRef>
              <c:f>Plan1!$C$1</c:f>
              <c:strCache>
                <c:ptCount val="1"/>
                <c:pt idx="0">
                  <c:v>jun/13</c:v>
                </c:pt>
              </c:strCache>
            </c:strRef>
          </c:tx>
          <c:dLbls>
            <c:delete val="1"/>
          </c:dLbls>
          <c:cat>
            <c:strRef>
              <c:f>Plan1!$A$2:$A$6</c:f>
              <c:strCache>
                <c:ptCount val="5"/>
                <c:pt idx="0">
                  <c:v>P1</c:v>
                </c:pt>
                <c:pt idx="1">
                  <c:v>P 2</c:v>
                </c:pt>
                <c:pt idx="2">
                  <c:v>P 3</c:v>
                </c:pt>
                <c:pt idx="3">
                  <c:v>P 4</c:v>
                </c:pt>
                <c:pt idx="4">
                  <c:v>P5</c:v>
                </c:pt>
              </c:strCache>
            </c:strRef>
          </c:cat>
          <c:val>
            <c:numRef>
              <c:f>Plan1!$C$2:$C$6</c:f>
              <c:numCache>
                <c:formatCode>ge\r\a\l</c:formatCode>
                <c:ptCount val="5"/>
                <c:pt idx="0">
                  <c:v>6.7</c:v>
                </c:pt>
                <c:pt idx="1">
                  <c:v>7.1</c:v>
                </c:pt>
                <c:pt idx="2">
                  <c:v>7.3</c:v>
                </c:pt>
                <c:pt idx="3">
                  <c:v>6.92</c:v>
                </c:pt>
                <c:pt idx="4">
                  <c:v>7.3</c:v>
                </c:pt>
              </c:numCache>
            </c:numRef>
          </c:val>
        </c:ser>
        <c:dLbls>
          <c:showVal val="1"/>
        </c:dLbls>
        <c:gapWidth val="75"/>
        <c:axId val="99372416"/>
        <c:axId val="99632256"/>
      </c:barChart>
      <c:catAx>
        <c:axId val="99372416"/>
        <c:scaling>
          <c:orientation val="minMax"/>
        </c:scaling>
        <c:axPos val="b"/>
        <c:numFmt formatCode="ge\r\a\l" sourceLinked="1"/>
        <c:majorTickMark val="none"/>
        <c:tickLblPos val="nextTo"/>
        <c:crossAx val="99632256"/>
        <c:crosses val="autoZero"/>
        <c:auto val="1"/>
        <c:lblAlgn val="ctr"/>
        <c:lblOffset val="100"/>
      </c:catAx>
      <c:valAx>
        <c:axId val="99632256"/>
        <c:scaling>
          <c:orientation val="minMax"/>
        </c:scaling>
        <c:axPos val="l"/>
        <c:numFmt formatCode="ge\r\a\l" sourceLinked="1"/>
        <c:majorTickMark val="none"/>
        <c:tickLblPos val="nextTo"/>
        <c:crossAx val="99372416"/>
        <c:crosses val="autoZero"/>
        <c:crossBetween val="between"/>
      </c:valAx>
    </c:plotArea>
    <c:legend>
      <c:legendPos val="b"/>
    </c:legend>
    <c:plotVisOnly val="1"/>
    <c:dispBlanksAs val="gap"/>
  </c:chart>
  <c:spPr>
    <a:ln>
      <a:noFill/>
    </a:ln>
  </c:spPr>
  <c:txPr>
    <a:bodyPr/>
    <a:lstStyle/>
    <a:p>
      <a:pPr>
        <a:defRPr sz="1000">
          <a:latin typeface="Times New Roman" pitchFamily="18" charset="0"/>
          <a:cs typeface="Times New Roman" pitchFamily="18" charset="0"/>
        </a:defRPr>
      </a:pPr>
      <a:endParaRPr lang="pt-BR"/>
    </a:p>
  </c:tx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BR"/>
  <c:style val="9"/>
  <c:chart>
    <c:autoTitleDeleted val="1"/>
    <c:plotArea>
      <c:layout/>
      <c:barChart>
        <c:barDir val="col"/>
        <c:grouping val="clustered"/>
        <c:ser>
          <c:idx val="0"/>
          <c:order val="0"/>
          <c:tx>
            <c:strRef>
              <c:f>Plan1!$B$1</c:f>
              <c:strCache>
                <c:ptCount val="1"/>
                <c:pt idx="0">
                  <c:v>dez/12</c:v>
                </c:pt>
              </c:strCache>
            </c:strRef>
          </c:tx>
          <c:dLbls>
            <c:delete val="1"/>
          </c:dLbls>
          <c:cat>
            <c:strRef>
              <c:f>Plan1!$A$2:$A$6</c:f>
              <c:strCache>
                <c:ptCount val="5"/>
                <c:pt idx="0">
                  <c:v>P1</c:v>
                </c:pt>
                <c:pt idx="1">
                  <c:v>P 2</c:v>
                </c:pt>
                <c:pt idx="2">
                  <c:v>P 3</c:v>
                </c:pt>
                <c:pt idx="3">
                  <c:v>P 4</c:v>
                </c:pt>
                <c:pt idx="4">
                  <c:v>P5</c:v>
                </c:pt>
              </c:strCache>
            </c:strRef>
          </c:cat>
          <c:val>
            <c:numRef>
              <c:f>Plan1!$B$2:$B$6</c:f>
              <c:numCache>
                <c:formatCode>ge\r\a\l</c:formatCode>
                <c:ptCount val="5"/>
                <c:pt idx="0">
                  <c:v>7.75</c:v>
                </c:pt>
                <c:pt idx="1">
                  <c:v>1.05</c:v>
                </c:pt>
                <c:pt idx="2">
                  <c:v>2.2200000000000002</c:v>
                </c:pt>
                <c:pt idx="3">
                  <c:v>4.1399999999999997</c:v>
                </c:pt>
                <c:pt idx="4">
                  <c:v>1.76</c:v>
                </c:pt>
              </c:numCache>
            </c:numRef>
          </c:val>
        </c:ser>
        <c:ser>
          <c:idx val="1"/>
          <c:order val="1"/>
          <c:tx>
            <c:strRef>
              <c:f>Plan1!$C$1</c:f>
              <c:strCache>
                <c:ptCount val="1"/>
                <c:pt idx="0">
                  <c:v>jun/13</c:v>
                </c:pt>
              </c:strCache>
            </c:strRef>
          </c:tx>
          <c:dLbls>
            <c:delete val="1"/>
          </c:dLbls>
          <c:cat>
            <c:strRef>
              <c:f>Plan1!$A$2:$A$6</c:f>
              <c:strCache>
                <c:ptCount val="5"/>
                <c:pt idx="0">
                  <c:v>P1</c:v>
                </c:pt>
                <c:pt idx="1">
                  <c:v>P 2</c:v>
                </c:pt>
                <c:pt idx="2">
                  <c:v>P 3</c:v>
                </c:pt>
                <c:pt idx="3">
                  <c:v>P 4</c:v>
                </c:pt>
                <c:pt idx="4">
                  <c:v>P5</c:v>
                </c:pt>
              </c:strCache>
            </c:strRef>
          </c:cat>
          <c:val>
            <c:numRef>
              <c:f>Plan1!$C$2:$C$6</c:f>
              <c:numCache>
                <c:formatCode>ge\r\a\l</c:formatCode>
                <c:ptCount val="5"/>
                <c:pt idx="0">
                  <c:v>5.1599999999999975</c:v>
                </c:pt>
                <c:pt idx="1">
                  <c:v>2.88</c:v>
                </c:pt>
                <c:pt idx="2">
                  <c:v>2.0499999999999998</c:v>
                </c:pt>
                <c:pt idx="3">
                  <c:v>1.34</c:v>
                </c:pt>
                <c:pt idx="4">
                  <c:v>2.63</c:v>
                </c:pt>
              </c:numCache>
            </c:numRef>
          </c:val>
        </c:ser>
        <c:dLbls>
          <c:showVal val="1"/>
        </c:dLbls>
        <c:gapWidth val="75"/>
        <c:axId val="110223744"/>
        <c:axId val="110225664"/>
      </c:barChart>
      <c:catAx>
        <c:axId val="110223744"/>
        <c:scaling>
          <c:orientation val="minMax"/>
        </c:scaling>
        <c:axPos val="b"/>
        <c:numFmt formatCode="ge\r\a\l" sourceLinked="1"/>
        <c:majorTickMark val="none"/>
        <c:tickLblPos val="nextTo"/>
        <c:crossAx val="110225664"/>
        <c:crosses val="autoZero"/>
        <c:auto val="1"/>
        <c:lblAlgn val="ctr"/>
        <c:lblOffset val="100"/>
      </c:catAx>
      <c:valAx>
        <c:axId val="110225664"/>
        <c:scaling>
          <c:orientation val="minMax"/>
        </c:scaling>
        <c:axPos val="l"/>
        <c:numFmt formatCode="ge\r\a\l" sourceLinked="1"/>
        <c:majorTickMark val="none"/>
        <c:tickLblPos val="nextTo"/>
        <c:crossAx val="110223744"/>
        <c:crosses val="autoZero"/>
        <c:crossBetween val="between"/>
      </c:valAx>
    </c:plotArea>
    <c:legend>
      <c:legendPos val="b"/>
    </c:legend>
    <c:plotVisOnly val="1"/>
    <c:dispBlanksAs val="gap"/>
  </c:chart>
  <c:spPr>
    <a:ln>
      <a:noFill/>
    </a:ln>
  </c:spPr>
  <c:txPr>
    <a:bodyPr/>
    <a:lstStyle/>
    <a:p>
      <a:pPr>
        <a:defRPr sz="1000">
          <a:latin typeface="Times New Roman" pitchFamily="18" charset="0"/>
          <a:cs typeface="Times New Roman" pitchFamily="18" charset="0"/>
        </a:defRPr>
      </a:pPr>
      <a:endParaRPr lang="pt-BR"/>
    </a:p>
  </c:txPr>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t-BR"/>
  <c:style val="9"/>
  <c:chart>
    <c:autoTitleDeleted val="1"/>
    <c:plotArea>
      <c:layout>
        <c:manualLayout>
          <c:layoutTarget val="inner"/>
          <c:xMode val="edge"/>
          <c:yMode val="edge"/>
          <c:x val="0.29344592795465807"/>
          <c:y val="0.15432098765432103"/>
          <c:w val="0.63570060988753241"/>
          <c:h val="0.55877029260231392"/>
        </c:manualLayout>
      </c:layout>
      <c:barChart>
        <c:barDir val="col"/>
        <c:grouping val="clustered"/>
        <c:ser>
          <c:idx val="0"/>
          <c:order val="0"/>
          <c:tx>
            <c:strRef>
              <c:f>Plan1!$B$1</c:f>
              <c:strCache>
                <c:ptCount val="1"/>
                <c:pt idx="0">
                  <c:v>dez/12</c:v>
                </c:pt>
              </c:strCache>
            </c:strRef>
          </c:tx>
          <c:dLbls>
            <c:delete val="1"/>
          </c:dLbls>
          <c:cat>
            <c:strRef>
              <c:f>Plan1!$A$2:$A$6</c:f>
              <c:strCache>
                <c:ptCount val="5"/>
                <c:pt idx="0">
                  <c:v>P1</c:v>
                </c:pt>
                <c:pt idx="1">
                  <c:v>P2</c:v>
                </c:pt>
                <c:pt idx="2">
                  <c:v>P3</c:v>
                </c:pt>
                <c:pt idx="3">
                  <c:v>P4</c:v>
                </c:pt>
                <c:pt idx="4">
                  <c:v>P5</c:v>
                </c:pt>
              </c:strCache>
            </c:strRef>
          </c:cat>
          <c:val>
            <c:numRef>
              <c:f>Plan1!$B$2:$B$6</c:f>
              <c:numCache>
                <c:formatCode>ge\r\a\l</c:formatCode>
                <c:ptCount val="5"/>
                <c:pt idx="0">
                  <c:v>0.45</c:v>
                </c:pt>
                <c:pt idx="1">
                  <c:v>1.31</c:v>
                </c:pt>
                <c:pt idx="2">
                  <c:v>1.5</c:v>
                </c:pt>
                <c:pt idx="3">
                  <c:v>1.23</c:v>
                </c:pt>
                <c:pt idx="4">
                  <c:v>1.6600000000000001</c:v>
                </c:pt>
              </c:numCache>
            </c:numRef>
          </c:val>
        </c:ser>
        <c:ser>
          <c:idx val="1"/>
          <c:order val="1"/>
          <c:tx>
            <c:strRef>
              <c:f>Plan1!$C$1</c:f>
              <c:strCache>
                <c:ptCount val="1"/>
                <c:pt idx="0">
                  <c:v>jun/13</c:v>
                </c:pt>
              </c:strCache>
            </c:strRef>
          </c:tx>
          <c:dLbls>
            <c:delete val="1"/>
          </c:dLbls>
          <c:cat>
            <c:strRef>
              <c:f>Plan1!$A$2:$A$6</c:f>
              <c:strCache>
                <c:ptCount val="5"/>
                <c:pt idx="0">
                  <c:v>P1</c:v>
                </c:pt>
                <c:pt idx="1">
                  <c:v>P2</c:v>
                </c:pt>
                <c:pt idx="2">
                  <c:v>P3</c:v>
                </c:pt>
                <c:pt idx="3">
                  <c:v>P4</c:v>
                </c:pt>
                <c:pt idx="4">
                  <c:v>P5</c:v>
                </c:pt>
              </c:strCache>
            </c:strRef>
          </c:cat>
          <c:val>
            <c:numRef>
              <c:f>Plan1!$C$2:$C$6</c:f>
              <c:numCache>
                <c:formatCode>ge\r\a\l</c:formatCode>
                <c:ptCount val="5"/>
                <c:pt idx="0">
                  <c:v>0.47000000000000008</c:v>
                </c:pt>
                <c:pt idx="1">
                  <c:v>0.42000000000000032</c:v>
                </c:pt>
                <c:pt idx="2">
                  <c:v>0.8</c:v>
                </c:pt>
                <c:pt idx="3">
                  <c:v>1.55</c:v>
                </c:pt>
                <c:pt idx="4">
                  <c:v>0.87000000000000233</c:v>
                </c:pt>
              </c:numCache>
            </c:numRef>
          </c:val>
        </c:ser>
        <c:dLbls>
          <c:showVal val="1"/>
        </c:dLbls>
        <c:gapWidth val="75"/>
        <c:axId val="114630656"/>
        <c:axId val="114633344"/>
      </c:barChart>
      <c:catAx>
        <c:axId val="114630656"/>
        <c:scaling>
          <c:orientation val="minMax"/>
        </c:scaling>
        <c:axPos val="b"/>
        <c:numFmt formatCode="ge\r\a\l" sourceLinked="1"/>
        <c:majorTickMark val="none"/>
        <c:tickLblPos val="nextTo"/>
        <c:crossAx val="114633344"/>
        <c:crosses val="autoZero"/>
        <c:auto val="1"/>
        <c:lblAlgn val="ctr"/>
        <c:lblOffset val="100"/>
      </c:catAx>
      <c:valAx>
        <c:axId val="114633344"/>
        <c:scaling>
          <c:orientation val="minMax"/>
        </c:scaling>
        <c:axPos val="l"/>
        <c:numFmt formatCode="ge\r\a\l" sourceLinked="1"/>
        <c:majorTickMark val="none"/>
        <c:tickLblPos val="nextTo"/>
        <c:crossAx val="114630656"/>
        <c:crosses val="autoZero"/>
        <c:crossBetween val="between"/>
      </c:valAx>
    </c:plotArea>
    <c:legend>
      <c:legendPos val="b"/>
    </c:legend>
    <c:plotVisOnly val="1"/>
    <c:dispBlanksAs val="gap"/>
  </c:chart>
  <c:spPr>
    <a:ln>
      <a:noFill/>
    </a:ln>
  </c:spPr>
  <c:txPr>
    <a:bodyPr/>
    <a:lstStyle/>
    <a:p>
      <a:pPr>
        <a:defRPr>
          <a:latin typeface="Times New Roman" pitchFamily="18" charset="0"/>
          <a:cs typeface="Times New Roman" pitchFamily="18" charset="0"/>
        </a:defRPr>
      </a:pPr>
      <a:endParaRPr lang="pt-BR"/>
    </a:p>
  </c:txPr>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lang val="pt-BR"/>
  <c:style val="9"/>
  <c:chart>
    <c:autoTitleDeleted val="1"/>
    <c:plotArea>
      <c:layout>
        <c:manualLayout>
          <c:layoutTarget val="inner"/>
          <c:xMode val="edge"/>
          <c:yMode val="edge"/>
          <c:x val="0.30991483207456233"/>
          <c:y val="0.16049382716049393"/>
          <c:w val="0.61525523595264853"/>
          <c:h val="0.55259745309614072"/>
        </c:manualLayout>
      </c:layout>
      <c:barChart>
        <c:barDir val="col"/>
        <c:grouping val="clustered"/>
        <c:ser>
          <c:idx val="0"/>
          <c:order val="0"/>
          <c:tx>
            <c:strRef>
              <c:f>Plan1!$B$1</c:f>
              <c:strCache>
                <c:ptCount val="1"/>
                <c:pt idx="0">
                  <c:v>dez/12</c:v>
                </c:pt>
              </c:strCache>
            </c:strRef>
          </c:tx>
          <c:dLbls>
            <c:delete val="1"/>
          </c:dLbls>
          <c:cat>
            <c:strRef>
              <c:f>Plan1!$A$2:$A$6</c:f>
              <c:strCache>
                <c:ptCount val="5"/>
                <c:pt idx="0">
                  <c:v>P1</c:v>
                </c:pt>
                <c:pt idx="1">
                  <c:v>P2</c:v>
                </c:pt>
                <c:pt idx="2">
                  <c:v>P3</c:v>
                </c:pt>
                <c:pt idx="3">
                  <c:v>P4</c:v>
                </c:pt>
                <c:pt idx="4">
                  <c:v>P5</c:v>
                </c:pt>
              </c:strCache>
            </c:strRef>
          </c:cat>
          <c:val>
            <c:numRef>
              <c:f>Plan1!$B$2:$B$6</c:f>
              <c:numCache>
                <c:formatCode>ge\r\a\l</c:formatCode>
                <c:ptCount val="5"/>
                <c:pt idx="0">
                  <c:v>0.35000000000000031</c:v>
                </c:pt>
                <c:pt idx="1">
                  <c:v>3.32</c:v>
                </c:pt>
                <c:pt idx="2">
                  <c:v>3.2600000000000002</c:v>
                </c:pt>
                <c:pt idx="3">
                  <c:v>2.5</c:v>
                </c:pt>
                <c:pt idx="4">
                  <c:v>2.8</c:v>
                </c:pt>
              </c:numCache>
            </c:numRef>
          </c:val>
        </c:ser>
        <c:ser>
          <c:idx val="1"/>
          <c:order val="1"/>
          <c:tx>
            <c:strRef>
              <c:f>Plan1!$C$1</c:f>
              <c:strCache>
                <c:ptCount val="1"/>
                <c:pt idx="0">
                  <c:v>jun/13</c:v>
                </c:pt>
              </c:strCache>
            </c:strRef>
          </c:tx>
          <c:dLbls>
            <c:delete val="1"/>
          </c:dLbls>
          <c:cat>
            <c:strRef>
              <c:f>Plan1!$A$2:$A$6</c:f>
              <c:strCache>
                <c:ptCount val="5"/>
                <c:pt idx="0">
                  <c:v>P1</c:v>
                </c:pt>
                <c:pt idx="1">
                  <c:v>P2</c:v>
                </c:pt>
                <c:pt idx="2">
                  <c:v>P3</c:v>
                </c:pt>
                <c:pt idx="3">
                  <c:v>P4</c:v>
                </c:pt>
                <c:pt idx="4">
                  <c:v>P5</c:v>
                </c:pt>
              </c:strCache>
            </c:strRef>
          </c:cat>
          <c:val>
            <c:numRef>
              <c:f>Plan1!$C$2:$C$6</c:f>
              <c:numCache>
                <c:formatCode>ge\r\a\l</c:formatCode>
                <c:ptCount val="5"/>
                <c:pt idx="0">
                  <c:v>0.41000000000000031</c:v>
                </c:pt>
                <c:pt idx="1">
                  <c:v>2.5000000000000001E-2</c:v>
                </c:pt>
                <c:pt idx="2">
                  <c:v>2.4E-2</c:v>
                </c:pt>
                <c:pt idx="3">
                  <c:v>1.44</c:v>
                </c:pt>
                <c:pt idx="4">
                  <c:v>1.0000000000000005E-2</c:v>
                </c:pt>
              </c:numCache>
            </c:numRef>
          </c:val>
        </c:ser>
        <c:dLbls>
          <c:showVal val="1"/>
        </c:dLbls>
        <c:gapWidth val="75"/>
        <c:axId val="120268288"/>
        <c:axId val="120364032"/>
      </c:barChart>
      <c:catAx>
        <c:axId val="120268288"/>
        <c:scaling>
          <c:orientation val="minMax"/>
        </c:scaling>
        <c:axPos val="b"/>
        <c:numFmt formatCode="ge\r\a\l" sourceLinked="1"/>
        <c:majorTickMark val="none"/>
        <c:tickLblPos val="nextTo"/>
        <c:txPr>
          <a:bodyPr/>
          <a:lstStyle/>
          <a:p>
            <a:pPr>
              <a:defRPr>
                <a:latin typeface="Times New Roman" pitchFamily="18" charset="0"/>
                <a:cs typeface="Times New Roman" pitchFamily="18" charset="0"/>
              </a:defRPr>
            </a:pPr>
            <a:endParaRPr lang="pt-BR"/>
          </a:p>
        </c:txPr>
        <c:crossAx val="120364032"/>
        <c:crosses val="autoZero"/>
        <c:auto val="1"/>
        <c:lblAlgn val="ctr"/>
        <c:lblOffset val="100"/>
      </c:catAx>
      <c:valAx>
        <c:axId val="120364032"/>
        <c:scaling>
          <c:orientation val="minMax"/>
        </c:scaling>
        <c:axPos val="l"/>
        <c:numFmt formatCode="ge\r\a\l" sourceLinked="1"/>
        <c:majorTickMark val="none"/>
        <c:tickLblPos val="nextTo"/>
        <c:txPr>
          <a:bodyPr/>
          <a:lstStyle/>
          <a:p>
            <a:pPr>
              <a:defRPr>
                <a:latin typeface="Times New Roman" pitchFamily="18" charset="0"/>
                <a:cs typeface="Times New Roman" pitchFamily="18" charset="0"/>
              </a:defRPr>
            </a:pPr>
            <a:endParaRPr lang="pt-BR"/>
          </a:p>
        </c:txPr>
        <c:crossAx val="120268288"/>
        <c:crosses val="autoZero"/>
        <c:crossBetween val="between"/>
      </c:valAx>
    </c:plotArea>
    <c:legend>
      <c:legendPos val="b"/>
      <c:txPr>
        <a:bodyPr/>
        <a:lstStyle/>
        <a:p>
          <a:pPr>
            <a:defRPr>
              <a:latin typeface="Times New Roman" pitchFamily="18" charset="0"/>
              <a:cs typeface="Times New Roman" pitchFamily="18" charset="0"/>
            </a:defRPr>
          </a:pPr>
          <a:endParaRPr lang="pt-BR"/>
        </a:p>
      </c:txPr>
    </c:legend>
    <c:plotVisOnly val="1"/>
    <c:dispBlanksAs val="gap"/>
  </c:chart>
  <c:spPr>
    <a:ln>
      <a:noFill/>
    </a:ln>
  </c:spPr>
  <c:externalData r:id="rId1"/>
  <c:userShapes r:id="rId2"/>
</c:chartSpace>
</file>

<file path=word/charts/chart9.xml><?xml version="1.0" encoding="utf-8"?>
<c:chartSpace xmlns:c="http://schemas.openxmlformats.org/drawingml/2006/chart" xmlns:a="http://schemas.openxmlformats.org/drawingml/2006/main" xmlns:r="http://schemas.openxmlformats.org/officeDocument/2006/relationships">
  <c:lang val="pt-BR"/>
  <c:style val="9"/>
  <c:chart>
    <c:autoTitleDeleted val="1"/>
    <c:plotArea>
      <c:layout>
        <c:manualLayout>
          <c:layoutTarget val="inner"/>
          <c:xMode val="edge"/>
          <c:yMode val="edge"/>
          <c:x val="0.30371653543307087"/>
          <c:y val="0.14197530864197536"/>
          <c:w val="0.62295013123359622"/>
          <c:h val="0.57111597161465932"/>
        </c:manualLayout>
      </c:layout>
      <c:barChart>
        <c:barDir val="col"/>
        <c:grouping val="clustered"/>
        <c:ser>
          <c:idx val="0"/>
          <c:order val="0"/>
          <c:tx>
            <c:strRef>
              <c:f>Plan1!$B$1</c:f>
              <c:strCache>
                <c:ptCount val="1"/>
                <c:pt idx="0">
                  <c:v>dez/12</c:v>
                </c:pt>
              </c:strCache>
            </c:strRef>
          </c:tx>
          <c:dLbls>
            <c:delete val="1"/>
          </c:dLbls>
          <c:cat>
            <c:strRef>
              <c:f>Plan1!$A$2:$A$6</c:f>
              <c:strCache>
                <c:ptCount val="5"/>
                <c:pt idx="0">
                  <c:v>P1</c:v>
                </c:pt>
                <c:pt idx="1">
                  <c:v>P2</c:v>
                </c:pt>
                <c:pt idx="2">
                  <c:v>P3</c:v>
                </c:pt>
                <c:pt idx="3">
                  <c:v>P4</c:v>
                </c:pt>
                <c:pt idx="4">
                  <c:v>P5</c:v>
                </c:pt>
              </c:strCache>
            </c:strRef>
          </c:cat>
          <c:val>
            <c:numRef>
              <c:f>Plan1!$B$2:$B$6</c:f>
              <c:numCache>
                <c:formatCode>ge\r\a\l</c:formatCode>
                <c:ptCount val="5"/>
                <c:pt idx="0">
                  <c:v>0.1</c:v>
                </c:pt>
                <c:pt idx="1">
                  <c:v>0.23</c:v>
                </c:pt>
                <c:pt idx="2">
                  <c:v>0.1</c:v>
                </c:pt>
                <c:pt idx="3">
                  <c:v>0.1</c:v>
                </c:pt>
                <c:pt idx="4">
                  <c:v>0.1</c:v>
                </c:pt>
              </c:numCache>
            </c:numRef>
          </c:val>
        </c:ser>
        <c:ser>
          <c:idx val="1"/>
          <c:order val="1"/>
          <c:tx>
            <c:strRef>
              <c:f>Plan1!$C$1</c:f>
              <c:strCache>
                <c:ptCount val="1"/>
                <c:pt idx="0">
                  <c:v>jun/13</c:v>
                </c:pt>
              </c:strCache>
            </c:strRef>
          </c:tx>
          <c:dLbls>
            <c:delete val="1"/>
          </c:dLbls>
          <c:cat>
            <c:strRef>
              <c:f>Plan1!$A$2:$A$6</c:f>
              <c:strCache>
                <c:ptCount val="5"/>
                <c:pt idx="0">
                  <c:v>P1</c:v>
                </c:pt>
                <c:pt idx="1">
                  <c:v>P2</c:v>
                </c:pt>
                <c:pt idx="2">
                  <c:v>P3</c:v>
                </c:pt>
                <c:pt idx="3">
                  <c:v>P4</c:v>
                </c:pt>
                <c:pt idx="4">
                  <c:v>P5</c:v>
                </c:pt>
              </c:strCache>
            </c:strRef>
          </c:cat>
          <c:val>
            <c:numRef>
              <c:f>Plan1!$C$2:$C$6</c:f>
              <c:numCache>
                <c:formatCode>ge\r\a\l</c:formatCode>
                <c:ptCount val="5"/>
                <c:pt idx="0">
                  <c:v>0.28000000000000008</c:v>
                </c:pt>
                <c:pt idx="1">
                  <c:v>0.29000000000000031</c:v>
                </c:pt>
                <c:pt idx="2">
                  <c:v>0.28000000000000008</c:v>
                </c:pt>
                <c:pt idx="3">
                  <c:v>0.28000000000000008</c:v>
                </c:pt>
                <c:pt idx="4">
                  <c:v>0.29000000000000031</c:v>
                </c:pt>
              </c:numCache>
            </c:numRef>
          </c:val>
        </c:ser>
        <c:dLbls>
          <c:showVal val="1"/>
        </c:dLbls>
        <c:gapWidth val="75"/>
        <c:axId val="120437376"/>
        <c:axId val="121481088"/>
      </c:barChart>
      <c:catAx>
        <c:axId val="120437376"/>
        <c:scaling>
          <c:orientation val="minMax"/>
        </c:scaling>
        <c:axPos val="b"/>
        <c:numFmt formatCode="ge\r\a\l" sourceLinked="1"/>
        <c:majorTickMark val="none"/>
        <c:tickLblPos val="nextTo"/>
        <c:crossAx val="121481088"/>
        <c:crosses val="autoZero"/>
        <c:auto val="1"/>
        <c:lblAlgn val="ctr"/>
        <c:lblOffset val="100"/>
      </c:catAx>
      <c:valAx>
        <c:axId val="121481088"/>
        <c:scaling>
          <c:orientation val="minMax"/>
        </c:scaling>
        <c:axPos val="l"/>
        <c:numFmt formatCode="ge\r\a\l" sourceLinked="1"/>
        <c:majorTickMark val="none"/>
        <c:tickLblPos val="nextTo"/>
        <c:crossAx val="120437376"/>
        <c:crosses val="autoZero"/>
        <c:crossBetween val="between"/>
      </c:valAx>
    </c:plotArea>
    <c:legend>
      <c:legendPos val="b"/>
    </c:legend>
    <c:plotVisOnly val="1"/>
    <c:dispBlanksAs val="gap"/>
  </c:chart>
  <c:spPr>
    <a:ln>
      <a:noFill/>
    </a:ln>
  </c:spPr>
  <c:txPr>
    <a:bodyPr/>
    <a:lstStyle/>
    <a:p>
      <a:pPr>
        <a:defRPr>
          <a:latin typeface="Times New Roman" pitchFamily="18" charset="0"/>
          <a:cs typeface="Times New Roman" pitchFamily="18" charset="0"/>
        </a:defRPr>
      </a:pPr>
      <a:endParaRPr lang="pt-BR"/>
    </a:p>
  </c:txPr>
  <c:externalData r:id="rId1"/>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6.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7.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8.png"/></Relationships>
</file>

<file path=word/drawings/_rels/drawing5.xml.rels><?xml version="1.0" encoding="UTF-8" standalone="yes"?>
<Relationships xmlns="http://schemas.openxmlformats.org/package/2006/relationships"><Relationship Id="rId1" Type="http://schemas.openxmlformats.org/officeDocument/2006/relationships/image" Target="../media/image9.png"/></Relationships>
</file>

<file path=word/drawings/drawing1.xml><?xml version="1.0" encoding="utf-8"?>
<c:userShapes xmlns:c="http://schemas.openxmlformats.org/drawingml/2006/chart">
  <cdr:relSizeAnchor xmlns:cdr="http://schemas.openxmlformats.org/drawingml/2006/chartDrawing">
    <cdr:from>
      <cdr:x>0.3573</cdr:x>
      <cdr:y>0</cdr:y>
    </cdr:from>
    <cdr:to>
      <cdr:x>0.7589</cdr:x>
      <cdr:y>0.10308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041400" y="-904875"/>
          <a:ext cx="1170533" cy="262151"/>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0.36448</cdr:x>
      <cdr:y>0</cdr:y>
    </cdr:from>
    <cdr:to>
      <cdr:x>0.73876</cdr:x>
      <cdr:y>0.10308</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003300" y="0"/>
          <a:ext cx="1030313" cy="262151"/>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0.27871</cdr:x>
      <cdr:y>0</cdr:y>
    </cdr:from>
    <cdr:to>
      <cdr:x>0.78605</cdr:x>
      <cdr:y>0.10836</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793750" y="0"/>
          <a:ext cx="1444889" cy="262166"/>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0.21329</cdr:x>
      <cdr:y>0</cdr:y>
    </cdr:from>
    <cdr:to>
      <cdr:x>0.94755</cdr:x>
      <cdr:y>0.09575</cdr:y>
    </cdr:to>
    <cdr:sp macro="" textlink="">
      <cdr:nvSpPr>
        <cdr:cNvPr id="7" name="Caixa de texto 6"/>
        <cdr:cNvSpPr txBox="1"/>
      </cdr:nvSpPr>
      <cdr:spPr>
        <a:xfrm xmlns:a="http://schemas.openxmlformats.org/drawingml/2006/main">
          <a:off x="581025" y="0"/>
          <a:ext cx="2000250" cy="2362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000" b="1">
              <a:latin typeface="Times New Roman" panose="02020603050405020304" pitchFamily="18" charset="0"/>
              <a:cs typeface="Times New Roman" panose="02020603050405020304" pitchFamily="18" charset="0"/>
            </a:rPr>
            <a:t>Sólidos Totais</a:t>
          </a:r>
          <a:r>
            <a:rPr lang="pt-BR" sz="1000" b="1" baseline="0">
              <a:latin typeface="Times New Roman" panose="02020603050405020304" pitchFamily="18" charset="0"/>
              <a:cs typeface="Times New Roman" panose="02020603050405020304" pitchFamily="18" charset="0"/>
            </a:rPr>
            <a:t> Dissolvidos (mg/L)</a:t>
          </a:r>
          <a:endParaRPr lang="pt-BR" sz="1000" b="1">
            <a:latin typeface="Times New Roman" panose="02020603050405020304" pitchFamily="18" charset="0"/>
            <a:cs typeface="Times New Roman" panose="02020603050405020304"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0.47938</cdr:x>
      <cdr:y>0</cdr:y>
    </cdr:from>
    <cdr:to>
      <cdr:x>0.59069</cdr:x>
      <cdr:y>0.1142</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365250" y="0"/>
          <a:ext cx="317019" cy="262151"/>
        </a:xfrm>
        <a:prstGeom xmlns:a="http://schemas.openxmlformats.org/drawingml/2006/main" prst="rect">
          <a:avLst/>
        </a:prstGeom>
      </cdr:spPr>
    </cdr:pic>
  </cdr:relSizeAnchor>
</c:userShapes>
</file>

<file path=word/drawings/drawing6.xml><?xml version="1.0" encoding="utf-8"?>
<c:userShapes xmlns:c="http://schemas.openxmlformats.org/drawingml/2006/chart">
  <cdr:relSizeAnchor xmlns:cdr="http://schemas.openxmlformats.org/drawingml/2006/chartDrawing">
    <cdr:from>
      <cdr:x>0.32107</cdr:x>
      <cdr:y>0</cdr:y>
    </cdr:from>
    <cdr:to>
      <cdr:x>0.91304</cdr:x>
      <cdr:y>0.12448</cdr:y>
    </cdr:to>
    <cdr:sp macro="" textlink="">
      <cdr:nvSpPr>
        <cdr:cNvPr id="6" name="Caixa de texto 5"/>
        <cdr:cNvSpPr txBox="1"/>
      </cdr:nvSpPr>
      <cdr:spPr>
        <a:xfrm xmlns:a="http://schemas.openxmlformats.org/drawingml/2006/main">
          <a:off x="914399" y="0"/>
          <a:ext cx="1685916" cy="2857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000" b="1">
              <a:latin typeface="Times New Roman" panose="02020603050405020304" pitchFamily="18" charset="0"/>
              <a:cs typeface="Times New Roman" panose="02020603050405020304" pitchFamily="18" charset="0"/>
            </a:rPr>
            <a:t>Oxigênio Dissolvido (mg/L)</a:t>
          </a:r>
        </a:p>
      </cdr:txBody>
    </cdr:sp>
  </cdr:relSizeAnchor>
</c:userShapes>
</file>

<file path=word/drawings/drawing7.xml><?xml version="1.0" encoding="utf-8"?>
<c:userShapes xmlns:c="http://schemas.openxmlformats.org/drawingml/2006/chart">
  <cdr:relSizeAnchor xmlns:cdr="http://schemas.openxmlformats.org/drawingml/2006/chartDrawing">
    <cdr:from>
      <cdr:x>0</cdr:x>
      <cdr:y>0</cdr:y>
    </cdr:from>
    <cdr:to>
      <cdr:x>0.1401</cdr:x>
      <cdr:y>0.14479</cdr:y>
    </cdr:to>
    <cdr:sp macro="" textlink="">
      <cdr:nvSpPr>
        <cdr:cNvPr id="2" name="CaixaDeTexto 1"/>
        <cdr:cNvSpPr txBox="1"/>
      </cdr:nvSpPr>
      <cdr:spPr>
        <a:xfrm xmlns:a="http://schemas.openxmlformats.org/drawingml/2006/main">
          <a:off x="0" y="0"/>
          <a:ext cx="276225" cy="2978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Verdana"/>
            </a:defRPr>
          </a:lvl1pPr>
          <a:lvl2pPr marL="457200" indent="0">
            <a:defRPr sz="1100">
              <a:latin typeface="Verdana"/>
            </a:defRPr>
          </a:lvl2pPr>
          <a:lvl3pPr marL="914400" indent="0">
            <a:defRPr sz="1100">
              <a:latin typeface="Verdana"/>
            </a:defRPr>
          </a:lvl3pPr>
          <a:lvl4pPr marL="1371600" indent="0">
            <a:defRPr sz="1100">
              <a:latin typeface="Verdana"/>
            </a:defRPr>
          </a:lvl4pPr>
          <a:lvl5pPr marL="1828800" indent="0">
            <a:defRPr sz="1100">
              <a:latin typeface="Verdana"/>
            </a:defRPr>
          </a:lvl5pPr>
          <a:lvl6pPr marL="2286000" indent="0">
            <a:defRPr sz="1100">
              <a:latin typeface="Verdana"/>
            </a:defRPr>
          </a:lvl6pPr>
          <a:lvl7pPr marL="2743200" indent="0">
            <a:defRPr sz="1100">
              <a:latin typeface="Verdana"/>
            </a:defRPr>
          </a:lvl7pPr>
          <a:lvl8pPr marL="3200400" indent="0">
            <a:defRPr sz="1100">
              <a:latin typeface="Verdana"/>
            </a:defRPr>
          </a:lvl8pPr>
          <a:lvl9pPr marL="3657600" indent="0">
            <a:defRPr sz="1100">
              <a:latin typeface="Verdana"/>
            </a:defRPr>
          </a:lvl9pPr>
        </a:lstStyle>
        <a:p xmlns:a="http://schemas.openxmlformats.org/drawingml/2006/main">
          <a:r>
            <a:rPr lang="pt-BR" sz="1200" b="1">
              <a:latin typeface="Times New Roman" pitchFamily="18" charset="0"/>
              <a:cs typeface="Times New Roman" pitchFamily="18" charset="0"/>
            </a:rPr>
            <a:t>A</a:t>
          </a:r>
        </a:p>
      </cdr:txBody>
    </cdr:sp>
  </cdr:relSizeAnchor>
  <cdr:relSizeAnchor xmlns:cdr="http://schemas.openxmlformats.org/drawingml/2006/chartDrawing">
    <cdr:from>
      <cdr:x>0.27536</cdr:x>
      <cdr:y>4.8605E-7</cdr:y>
    </cdr:from>
    <cdr:to>
      <cdr:x>1</cdr:x>
      <cdr:y>0.21759</cdr:y>
    </cdr:to>
    <cdr:sp macro="" textlink="">
      <cdr:nvSpPr>
        <cdr:cNvPr id="3" name="Caixa de texto 2"/>
        <cdr:cNvSpPr txBox="1"/>
      </cdr:nvSpPr>
      <cdr:spPr>
        <a:xfrm xmlns:a="http://schemas.openxmlformats.org/drawingml/2006/main">
          <a:off x="542925" y="1"/>
          <a:ext cx="1428750" cy="4476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pt-BR" sz="1000" b="1">
              <a:latin typeface="Times New Roman" panose="02020603050405020304" pitchFamily="18" charset="0"/>
              <a:cs typeface="Times New Roman" panose="02020603050405020304" pitchFamily="18" charset="0"/>
            </a:rPr>
            <a:t>Concentração</a:t>
          </a:r>
          <a:r>
            <a:rPr lang="pt-BR" sz="1000" b="1" baseline="0">
              <a:latin typeface="Times New Roman" panose="02020603050405020304" pitchFamily="18" charset="0"/>
              <a:cs typeface="Times New Roman" panose="02020603050405020304" pitchFamily="18" charset="0"/>
            </a:rPr>
            <a:t> de Amônia (mg/)</a:t>
          </a:r>
          <a:endParaRPr lang="pt-BR" sz="1000" b="1">
            <a:latin typeface="Times New Roman" panose="02020603050405020304" pitchFamily="18" charset="0"/>
            <a:cs typeface="Times New Roman" panose="02020603050405020304" pitchFamily="18" charset="0"/>
          </a:endParaRPr>
        </a:p>
      </cdr:txBody>
    </cdr:sp>
  </cdr:relSizeAnchor>
</c:userShapes>
</file>

<file path=word/drawings/drawing8.xml><?xml version="1.0" encoding="utf-8"?>
<c:userShapes xmlns:c="http://schemas.openxmlformats.org/drawingml/2006/chart">
  <cdr:relSizeAnchor xmlns:cdr="http://schemas.openxmlformats.org/drawingml/2006/chartDrawing">
    <cdr:from>
      <cdr:x>0.07143</cdr:x>
      <cdr:y>0</cdr:y>
    </cdr:from>
    <cdr:to>
      <cdr:x>0.21939</cdr:x>
      <cdr:y>0.14479</cdr:y>
    </cdr:to>
    <cdr:sp macro="" textlink="">
      <cdr:nvSpPr>
        <cdr:cNvPr id="2" name="CaixaDeTexto 1"/>
        <cdr:cNvSpPr txBox="1"/>
      </cdr:nvSpPr>
      <cdr:spPr>
        <a:xfrm xmlns:a="http://schemas.openxmlformats.org/drawingml/2006/main">
          <a:off x="133350" y="0"/>
          <a:ext cx="276227" cy="29789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Verdana"/>
            </a:defRPr>
          </a:lvl1pPr>
          <a:lvl2pPr marL="457200" indent="0">
            <a:defRPr sz="1100">
              <a:latin typeface="Verdana"/>
            </a:defRPr>
          </a:lvl2pPr>
          <a:lvl3pPr marL="914400" indent="0">
            <a:defRPr sz="1100">
              <a:latin typeface="Verdana"/>
            </a:defRPr>
          </a:lvl3pPr>
          <a:lvl4pPr marL="1371600" indent="0">
            <a:defRPr sz="1100">
              <a:latin typeface="Verdana"/>
            </a:defRPr>
          </a:lvl4pPr>
          <a:lvl5pPr marL="1828800" indent="0">
            <a:defRPr sz="1100">
              <a:latin typeface="Verdana"/>
            </a:defRPr>
          </a:lvl5pPr>
          <a:lvl6pPr marL="2286000" indent="0">
            <a:defRPr sz="1100">
              <a:latin typeface="Verdana"/>
            </a:defRPr>
          </a:lvl6pPr>
          <a:lvl7pPr marL="2743200" indent="0">
            <a:defRPr sz="1100">
              <a:latin typeface="Verdana"/>
            </a:defRPr>
          </a:lvl7pPr>
          <a:lvl8pPr marL="3200400" indent="0">
            <a:defRPr sz="1100">
              <a:latin typeface="Verdana"/>
            </a:defRPr>
          </a:lvl8pPr>
          <a:lvl9pPr marL="3657600" indent="0">
            <a:defRPr sz="1100">
              <a:latin typeface="Verdana"/>
            </a:defRPr>
          </a:lvl9pPr>
        </a:lstStyle>
        <a:p xmlns:a="http://schemas.openxmlformats.org/drawingml/2006/main">
          <a:r>
            <a:rPr lang="pt-BR" sz="1200" b="1">
              <a:latin typeface="Times New Roman" pitchFamily="18" charset="0"/>
              <a:cs typeface="Times New Roman" pitchFamily="18" charset="0"/>
            </a:rPr>
            <a:t>B</a:t>
          </a:r>
        </a:p>
      </cdr:txBody>
    </cdr:sp>
  </cdr:relSizeAnchor>
  <cdr:relSizeAnchor xmlns:cdr="http://schemas.openxmlformats.org/drawingml/2006/chartDrawing">
    <cdr:from>
      <cdr:x>0.2551</cdr:x>
      <cdr:y>0</cdr:y>
    </cdr:from>
    <cdr:to>
      <cdr:x>0.90816</cdr:x>
      <cdr:y>0.25</cdr:y>
    </cdr:to>
    <cdr:sp macro="" textlink="">
      <cdr:nvSpPr>
        <cdr:cNvPr id="6" name="Caixa de texto 5"/>
        <cdr:cNvSpPr txBox="1"/>
      </cdr:nvSpPr>
      <cdr:spPr>
        <a:xfrm xmlns:a="http://schemas.openxmlformats.org/drawingml/2006/main">
          <a:off x="476250" y="0"/>
          <a:ext cx="1219200" cy="5143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pt-BR" sz="1000" b="1">
              <a:latin typeface="Times New Roman" panose="02020603050405020304" pitchFamily="18" charset="0"/>
              <a:cs typeface="Times New Roman" panose="02020603050405020304" pitchFamily="18" charset="0"/>
            </a:rPr>
            <a:t>Concentração</a:t>
          </a:r>
          <a:r>
            <a:rPr lang="pt-BR" sz="1000" b="1" baseline="0">
              <a:latin typeface="Times New Roman" panose="02020603050405020304" pitchFamily="18" charset="0"/>
              <a:cs typeface="Times New Roman" panose="02020603050405020304" pitchFamily="18" charset="0"/>
            </a:rPr>
            <a:t> de Nitrito (mg/L)</a:t>
          </a:r>
          <a:endParaRPr lang="pt-BR" sz="1000" b="1">
            <a:latin typeface="Times New Roman" panose="02020603050405020304" pitchFamily="18" charset="0"/>
            <a:cs typeface="Times New Roman" panose="02020603050405020304" pitchFamily="18" charset="0"/>
          </a:endParaRPr>
        </a:p>
      </cdr:txBody>
    </cdr:sp>
  </cdr:relSizeAnchor>
</c:userShapes>
</file>

<file path=word/drawings/drawing9.xml><?xml version="1.0" encoding="utf-8"?>
<c:userShapes xmlns:c="http://schemas.openxmlformats.org/drawingml/2006/chart">
  <cdr:relSizeAnchor xmlns:cdr="http://schemas.openxmlformats.org/drawingml/2006/chartDrawing">
    <cdr:from>
      <cdr:x>0</cdr:x>
      <cdr:y>0</cdr:y>
    </cdr:from>
    <cdr:to>
      <cdr:x>0.15183</cdr:x>
      <cdr:y>0.14479</cdr:y>
    </cdr:to>
    <cdr:sp macro="" textlink="">
      <cdr:nvSpPr>
        <cdr:cNvPr id="2" name="CaixaDeTexto 1"/>
        <cdr:cNvSpPr txBox="1"/>
      </cdr:nvSpPr>
      <cdr:spPr>
        <a:xfrm xmlns:a="http://schemas.openxmlformats.org/drawingml/2006/main">
          <a:off x="0" y="0"/>
          <a:ext cx="276225" cy="2978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Verdana"/>
            </a:defRPr>
          </a:lvl1pPr>
          <a:lvl2pPr marL="457200" indent="0">
            <a:defRPr sz="1100">
              <a:latin typeface="Verdana"/>
            </a:defRPr>
          </a:lvl2pPr>
          <a:lvl3pPr marL="914400" indent="0">
            <a:defRPr sz="1100">
              <a:latin typeface="Verdana"/>
            </a:defRPr>
          </a:lvl3pPr>
          <a:lvl4pPr marL="1371600" indent="0">
            <a:defRPr sz="1100">
              <a:latin typeface="Verdana"/>
            </a:defRPr>
          </a:lvl4pPr>
          <a:lvl5pPr marL="1828800" indent="0">
            <a:defRPr sz="1100">
              <a:latin typeface="Verdana"/>
            </a:defRPr>
          </a:lvl5pPr>
          <a:lvl6pPr marL="2286000" indent="0">
            <a:defRPr sz="1100">
              <a:latin typeface="Verdana"/>
            </a:defRPr>
          </a:lvl6pPr>
          <a:lvl7pPr marL="2743200" indent="0">
            <a:defRPr sz="1100">
              <a:latin typeface="Verdana"/>
            </a:defRPr>
          </a:lvl7pPr>
          <a:lvl8pPr marL="3200400" indent="0">
            <a:defRPr sz="1100">
              <a:latin typeface="Verdana"/>
            </a:defRPr>
          </a:lvl8pPr>
          <a:lvl9pPr marL="3657600" indent="0">
            <a:defRPr sz="1100">
              <a:latin typeface="Verdana"/>
            </a:defRPr>
          </a:lvl9pPr>
        </a:lstStyle>
        <a:p xmlns:a="http://schemas.openxmlformats.org/drawingml/2006/main">
          <a:r>
            <a:rPr lang="pt-BR" sz="1200" b="1">
              <a:latin typeface="Times New Roman" pitchFamily="18" charset="0"/>
              <a:cs typeface="Times New Roman" pitchFamily="18" charset="0"/>
            </a:rPr>
            <a:t>C</a:t>
          </a:r>
        </a:p>
      </cdr:txBody>
    </cdr:sp>
  </cdr:relSizeAnchor>
  <cdr:relSizeAnchor xmlns:cdr="http://schemas.openxmlformats.org/drawingml/2006/chartDrawing">
    <cdr:from>
      <cdr:x>0.325</cdr:x>
      <cdr:y>0</cdr:y>
    </cdr:from>
    <cdr:to>
      <cdr:x>0.92</cdr:x>
      <cdr:y>0.33796</cdr:y>
    </cdr:to>
    <cdr:sp macro="" textlink="">
      <cdr:nvSpPr>
        <cdr:cNvPr id="3" name="Caixa de texto 2"/>
        <cdr:cNvSpPr txBox="1"/>
      </cdr:nvSpPr>
      <cdr:spPr>
        <a:xfrm xmlns:a="http://schemas.openxmlformats.org/drawingml/2006/main">
          <a:off x="619126" y="0"/>
          <a:ext cx="1133474" cy="6953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pt-BR" sz="1000" b="1">
              <a:latin typeface="Times New Roman" panose="02020603050405020304" pitchFamily="18" charset="0"/>
              <a:cs typeface="Times New Roman" panose="02020603050405020304" pitchFamily="18" charset="0"/>
            </a:rPr>
            <a:t>Concentração de Nitrato (mg/L)</a:t>
          </a:r>
        </a:p>
      </cdr:txBody>
    </cdr:sp>
  </cdr:relSizeAnchor>
</c:userShapes>
</file>

<file path=word/theme/theme1.xml><?xml version="1.0" encoding="utf-8"?>
<a:theme xmlns:a="http://schemas.openxmlformats.org/drawingml/2006/main" name="Tema do Office">
  <a:themeElements>
    <a:clrScheme name="Folhagem">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Aspecto">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9CFE7-5682-4CCE-8B18-F9751008C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3823</Words>
  <Characters>20648</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2013-10-11T14:03:00Z</dcterms:created>
  <dcterms:modified xsi:type="dcterms:W3CDTF">2013-10-11T14:03:00Z</dcterms:modified>
</cp:coreProperties>
</file>